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69" w:rsidRDefault="00BD3A4C" w:rsidP="00232328">
      <w:pPr>
        <w:pStyle w:val="Heading1"/>
      </w:pPr>
      <w:r>
        <w:t>Registering your area meeting with the Charity Commission</w:t>
      </w:r>
    </w:p>
    <w:p w:rsidR="00232328" w:rsidRDefault="00232328">
      <w:pPr>
        <w:pStyle w:val="QuakerBodyText"/>
        <w:rPr>
          <w:b/>
        </w:rPr>
      </w:pPr>
    </w:p>
    <w:p w:rsidR="00232328" w:rsidRDefault="00232328" w:rsidP="00232328">
      <w:pPr>
        <w:pStyle w:val="QuakerBodyText"/>
      </w:pPr>
      <w:r>
        <w:t xml:space="preserve">Here is some guidance below to help with the answering some of the questions when applying to register an area meeting as a charity. This is based on the Charity Commission website in </w:t>
      </w:r>
      <w:proofErr w:type="gramStart"/>
      <w:r>
        <w:t>Summer</w:t>
      </w:r>
      <w:proofErr w:type="gramEnd"/>
      <w:r>
        <w:t xml:space="preserve"> 2019. There will be differences if you are applying to become a CIO.</w:t>
      </w:r>
    </w:p>
    <w:p w:rsidR="00232328" w:rsidRDefault="00232328" w:rsidP="00232328">
      <w:pPr>
        <w:pStyle w:val="QuakerBodyText"/>
      </w:pPr>
    </w:p>
    <w:p w:rsidR="00232328" w:rsidRDefault="00232328" w:rsidP="00232328">
      <w:pPr>
        <w:pStyle w:val="QuakerBodyText"/>
        <w:rPr>
          <w:rFonts w:ascii="Segoe UI" w:eastAsia="Times New Roman" w:hAnsi="Segoe UI" w:cs="Segoe UI"/>
          <w:sz w:val="20"/>
          <w:szCs w:val="20"/>
        </w:rPr>
      </w:pPr>
      <w:r>
        <w:t>These answers are for guidance only. Also, we cannot be certain what the Charity Commission will find acceptable.</w:t>
      </w:r>
    </w:p>
    <w:p w:rsidR="00232328" w:rsidRDefault="00232328">
      <w:pPr>
        <w:pStyle w:val="QuakerBodyText"/>
        <w:rPr>
          <w:rFonts w:ascii="Segoe UI" w:eastAsia="Times New Roman" w:hAnsi="Segoe UI" w:cs="Segoe UI"/>
          <w:sz w:val="20"/>
          <w:szCs w:val="20"/>
        </w:rPr>
      </w:pPr>
    </w:p>
    <w:p w:rsidR="0054283F" w:rsidRDefault="0054283F" w:rsidP="0054283F">
      <w:pPr>
        <w:rPr>
          <w:lang w:val="en-GB"/>
        </w:rPr>
      </w:pPr>
    </w:p>
    <w:p w:rsidR="0054283F" w:rsidRPr="00026FCA" w:rsidRDefault="0054283F" w:rsidP="0054283F">
      <w:pPr>
        <w:rPr>
          <w:b/>
          <w:lang w:val="en-GB"/>
        </w:rPr>
      </w:pPr>
      <w:r w:rsidRPr="00026FCA">
        <w:rPr>
          <w:b/>
          <w:lang w:val="en-GB"/>
        </w:rPr>
        <w:t>To find the form</w:t>
      </w:r>
    </w:p>
    <w:p w:rsidR="0054283F" w:rsidRDefault="00C22759" w:rsidP="0054283F">
      <w:pPr>
        <w:pStyle w:val="ListParagraph"/>
        <w:numPr>
          <w:ilvl w:val="0"/>
          <w:numId w:val="3"/>
        </w:numPr>
        <w:rPr>
          <w:lang w:val="en-GB"/>
        </w:rPr>
      </w:pPr>
      <w:hyperlink r:id="rId5" w:history="1">
        <w:r w:rsidR="0054283F" w:rsidRPr="00264678">
          <w:rPr>
            <w:rStyle w:val="Hyperlink"/>
            <w:lang w:val="en-GB"/>
          </w:rPr>
          <w:t>www.charity-commission.gov.uk</w:t>
        </w:r>
      </w:hyperlink>
    </w:p>
    <w:p w:rsidR="0054283F" w:rsidRDefault="0054283F" w:rsidP="0054283F">
      <w:pPr>
        <w:pStyle w:val="ListParagraph"/>
        <w:numPr>
          <w:ilvl w:val="0"/>
          <w:numId w:val="3"/>
        </w:numPr>
        <w:rPr>
          <w:lang w:val="en-GB"/>
        </w:rPr>
      </w:pPr>
      <w:r>
        <w:rPr>
          <w:lang w:val="en-GB"/>
        </w:rPr>
        <w:t>Click on “Charity Commission (CC) guidance”</w:t>
      </w:r>
    </w:p>
    <w:p w:rsidR="0054283F" w:rsidRDefault="0054283F" w:rsidP="0054283F">
      <w:pPr>
        <w:pStyle w:val="ListParagraph"/>
        <w:numPr>
          <w:ilvl w:val="0"/>
          <w:numId w:val="3"/>
        </w:numPr>
        <w:rPr>
          <w:lang w:val="en-GB"/>
        </w:rPr>
      </w:pPr>
      <w:r>
        <w:rPr>
          <w:lang w:val="en-GB"/>
        </w:rPr>
        <w:t xml:space="preserve">Scroll down to </w:t>
      </w:r>
      <w:r w:rsidR="00C22759">
        <w:rPr>
          <w:lang w:val="en-GB"/>
        </w:rPr>
        <w:t>CC21b “How</w:t>
      </w:r>
      <w:bookmarkStart w:id="0" w:name="_GoBack"/>
      <w:bookmarkEnd w:id="0"/>
      <w:r>
        <w:rPr>
          <w:lang w:val="en-GB"/>
        </w:rPr>
        <w:t xml:space="preserve"> to register a charity”</w:t>
      </w:r>
    </w:p>
    <w:p w:rsidR="0054283F" w:rsidRDefault="0054283F" w:rsidP="0054283F">
      <w:pPr>
        <w:pStyle w:val="ListParagraph"/>
        <w:numPr>
          <w:ilvl w:val="0"/>
          <w:numId w:val="3"/>
        </w:numPr>
        <w:rPr>
          <w:lang w:val="en-GB"/>
        </w:rPr>
      </w:pPr>
      <w:r>
        <w:rPr>
          <w:lang w:val="en-GB"/>
        </w:rPr>
        <w:t>Click on “start or continue a charity registration application”</w:t>
      </w:r>
    </w:p>
    <w:p w:rsidR="0054283F" w:rsidRDefault="0054283F" w:rsidP="0054283F">
      <w:pPr>
        <w:rPr>
          <w:lang w:val="en-GB"/>
        </w:rPr>
      </w:pPr>
    </w:p>
    <w:p w:rsidR="0054283F" w:rsidRDefault="0054283F" w:rsidP="00026FCA">
      <w:pPr>
        <w:rPr>
          <w:lang w:val="en-GB"/>
        </w:rPr>
      </w:pPr>
      <w:r>
        <w:rPr>
          <w:lang w:val="en-GB"/>
        </w:rPr>
        <w:t xml:space="preserve">Please note a little further down there is a link to a pdf </w:t>
      </w:r>
      <w:r w:rsidRPr="0054283F">
        <w:rPr>
          <w:b/>
          <w:i/>
          <w:lang w:val="en-GB"/>
        </w:rPr>
        <w:t>“Applying to register a charity – questions”</w:t>
      </w:r>
      <w:r>
        <w:rPr>
          <w:b/>
          <w:i/>
          <w:lang w:val="en-GB"/>
        </w:rPr>
        <w:t xml:space="preserve">. </w:t>
      </w:r>
      <w:r>
        <w:rPr>
          <w:lang w:val="en-GB"/>
        </w:rPr>
        <w:t xml:space="preserve">This will go through the information you will be asked for. Most questions are straightforward, but please note: </w:t>
      </w:r>
    </w:p>
    <w:p w:rsidR="00026FCA" w:rsidRDefault="00026FCA" w:rsidP="00026FCA">
      <w:pPr>
        <w:rPr>
          <w:lang w:val="en-GB"/>
        </w:rPr>
      </w:pPr>
    </w:p>
    <w:p w:rsidR="00026FCA" w:rsidRDefault="00026FCA" w:rsidP="00026FCA">
      <w:pPr>
        <w:pStyle w:val="ListParagraph"/>
        <w:numPr>
          <w:ilvl w:val="0"/>
          <w:numId w:val="6"/>
        </w:numPr>
        <w:rPr>
          <w:rFonts w:eastAsia="Times New Roman"/>
        </w:rPr>
      </w:pPr>
      <w:r>
        <w:rPr>
          <w:rFonts w:eastAsia="Times New Roman"/>
        </w:rPr>
        <w:t>Please give you main name as given clause 2 of your governing document</w:t>
      </w:r>
    </w:p>
    <w:p w:rsidR="00026FCA" w:rsidRPr="00026FCA" w:rsidRDefault="00026FCA" w:rsidP="00026FCA">
      <w:pPr>
        <w:pStyle w:val="ListParagraph"/>
        <w:numPr>
          <w:ilvl w:val="0"/>
          <w:numId w:val="6"/>
        </w:numPr>
        <w:rPr>
          <w:rFonts w:eastAsia="Times New Roman"/>
        </w:rPr>
      </w:pPr>
      <w:r>
        <w:rPr>
          <w:rFonts w:eastAsia="Times New Roman"/>
        </w:rPr>
        <w:t xml:space="preserve">You will be asked what sort of governing document you have – it is a </w:t>
      </w:r>
      <w:r>
        <w:rPr>
          <w:rFonts w:eastAsia="Times New Roman"/>
          <w:b/>
        </w:rPr>
        <w:t>Constitution</w:t>
      </w:r>
    </w:p>
    <w:p w:rsidR="00026FCA" w:rsidRPr="00026FCA" w:rsidRDefault="00026FCA" w:rsidP="00026FCA">
      <w:pPr>
        <w:pStyle w:val="ListParagraph"/>
        <w:numPr>
          <w:ilvl w:val="0"/>
          <w:numId w:val="6"/>
        </w:numPr>
        <w:rPr>
          <w:rFonts w:eastAsia="Times New Roman"/>
        </w:rPr>
      </w:pPr>
      <w:r>
        <w:rPr>
          <w:rFonts w:eastAsia="Times New Roman"/>
        </w:rPr>
        <w:t xml:space="preserve">You will be asked if the governing document has been issued by another </w:t>
      </w:r>
      <w:proofErr w:type="spellStart"/>
      <w:r>
        <w:rPr>
          <w:rFonts w:eastAsia="Times New Roman"/>
        </w:rPr>
        <w:t>organisation</w:t>
      </w:r>
      <w:proofErr w:type="spellEnd"/>
      <w:r>
        <w:rPr>
          <w:rFonts w:eastAsia="Times New Roman"/>
        </w:rPr>
        <w:t xml:space="preserve"> or umbrella body –</w:t>
      </w:r>
      <w:r>
        <w:rPr>
          <w:rFonts w:eastAsia="Times New Roman"/>
          <w:b/>
        </w:rPr>
        <w:t xml:space="preserve"> yes </w:t>
      </w:r>
      <w:r>
        <w:rPr>
          <w:rFonts w:eastAsia="Times New Roman"/>
        </w:rPr>
        <w:t xml:space="preserve">– and to choose that </w:t>
      </w:r>
      <w:proofErr w:type="spellStart"/>
      <w:r>
        <w:rPr>
          <w:rFonts w:eastAsia="Times New Roman"/>
        </w:rPr>
        <w:t>organisation</w:t>
      </w:r>
      <w:proofErr w:type="spellEnd"/>
      <w:r>
        <w:rPr>
          <w:rFonts w:eastAsia="Times New Roman"/>
        </w:rPr>
        <w:t xml:space="preserve"> from a list – </w:t>
      </w:r>
      <w:r>
        <w:rPr>
          <w:rFonts w:eastAsia="Times New Roman"/>
          <w:b/>
        </w:rPr>
        <w:t>The Religious Society of Friends</w:t>
      </w:r>
    </w:p>
    <w:p w:rsidR="00026FCA" w:rsidRDefault="00026FCA" w:rsidP="00026FCA">
      <w:pPr>
        <w:pStyle w:val="ListParagraph"/>
        <w:numPr>
          <w:ilvl w:val="0"/>
          <w:numId w:val="6"/>
        </w:numPr>
        <w:rPr>
          <w:rFonts w:eastAsia="Times New Roman"/>
        </w:rPr>
      </w:pPr>
      <w:r>
        <w:rPr>
          <w:rFonts w:eastAsia="Times New Roman"/>
          <w:b/>
        </w:rPr>
        <w:t xml:space="preserve">What the </w:t>
      </w:r>
      <w:proofErr w:type="spellStart"/>
      <w:r>
        <w:rPr>
          <w:rFonts w:eastAsia="Times New Roman"/>
          <w:b/>
        </w:rPr>
        <w:t>organisation</w:t>
      </w:r>
      <w:proofErr w:type="spellEnd"/>
      <w:r>
        <w:rPr>
          <w:rFonts w:eastAsia="Times New Roman"/>
          <w:b/>
        </w:rPr>
        <w:t xml:space="preserve"> does: </w:t>
      </w:r>
      <w:r>
        <w:rPr>
          <w:rFonts w:eastAsia="Times New Roman"/>
        </w:rPr>
        <w:t>You will need to select one or more charitable purposes from a list and select further options</w:t>
      </w:r>
      <w:r w:rsidR="00DE6899">
        <w:rPr>
          <w:rFonts w:eastAsia="Times New Roman"/>
        </w:rPr>
        <w:t>. For religion you will also need to explain:</w:t>
      </w:r>
    </w:p>
    <w:p w:rsidR="00DE6899" w:rsidRDefault="00DE6899" w:rsidP="00DE6899">
      <w:pPr>
        <w:pStyle w:val="ListParagraph"/>
        <w:numPr>
          <w:ilvl w:val="1"/>
          <w:numId w:val="6"/>
        </w:numPr>
        <w:rPr>
          <w:rFonts w:eastAsia="Times New Roman"/>
        </w:rPr>
      </w:pPr>
      <w:r>
        <w:rPr>
          <w:rFonts w:eastAsia="Times New Roman"/>
        </w:rPr>
        <w:t>The tenets of faith it advances</w:t>
      </w:r>
    </w:p>
    <w:p w:rsidR="00DE6899" w:rsidRDefault="00DE6899" w:rsidP="00DE6899">
      <w:pPr>
        <w:pStyle w:val="ListParagraph"/>
        <w:numPr>
          <w:ilvl w:val="1"/>
          <w:numId w:val="6"/>
        </w:numPr>
        <w:rPr>
          <w:rFonts w:eastAsia="Times New Roman"/>
        </w:rPr>
      </w:pPr>
      <w:r>
        <w:rPr>
          <w:rFonts w:eastAsia="Times New Roman"/>
        </w:rPr>
        <w:t>Any moral or ethical framework promoted by the religion it advances</w:t>
      </w:r>
    </w:p>
    <w:p w:rsidR="00DE6899" w:rsidRDefault="00DE6899" w:rsidP="00DE6899">
      <w:pPr>
        <w:pStyle w:val="ListParagraph"/>
        <w:numPr>
          <w:ilvl w:val="1"/>
          <w:numId w:val="6"/>
        </w:numPr>
        <w:rPr>
          <w:rFonts w:eastAsia="Times New Roman"/>
        </w:rPr>
      </w:pPr>
      <w:r>
        <w:rPr>
          <w:rFonts w:eastAsia="Times New Roman"/>
        </w:rPr>
        <w:t xml:space="preserve">Specific ways the </w:t>
      </w:r>
      <w:proofErr w:type="spellStart"/>
      <w:r>
        <w:rPr>
          <w:rFonts w:eastAsia="Times New Roman"/>
        </w:rPr>
        <w:t>organisation</w:t>
      </w:r>
      <w:proofErr w:type="spellEnd"/>
      <w:r>
        <w:rPr>
          <w:rFonts w:eastAsia="Times New Roman"/>
        </w:rPr>
        <w:t xml:space="preserve"> advances religion</w:t>
      </w:r>
    </w:p>
    <w:p w:rsidR="00DE6899" w:rsidRPr="00DE6899" w:rsidRDefault="00DE6899" w:rsidP="00DE6899">
      <w:pPr>
        <w:rPr>
          <w:rFonts w:eastAsia="Times New Roman"/>
        </w:rPr>
      </w:pPr>
      <w:r>
        <w:rPr>
          <w:rFonts w:eastAsia="Times New Roman"/>
        </w:rPr>
        <w:t>A suggested form of words (not tested on the Charity Commission at the time of writing) is:</w:t>
      </w:r>
    </w:p>
    <w:p w:rsidR="00DE6899" w:rsidRDefault="00BD3A4C" w:rsidP="0054283F">
      <w:pPr>
        <w:rPr>
          <w:rFonts w:eastAsia="Times New Roman"/>
        </w:rPr>
      </w:pPr>
      <w:r w:rsidRPr="00DE6899">
        <w:rPr>
          <w:rFonts w:eastAsia="Times New Roman"/>
          <w:i/>
        </w:rPr>
        <w:t>The Area Meeting is a constituent body within Britain Yearly Meeting of the Religious Society of Friends (Quakers). The Society arose in the 17th century as one of a number of dissenting groups breaking away from the Church of England. Its beliefs, religious and charitable purposes are set out in the Book of Christian Discipline. It advances religion by the holding of public Meetings for Worship and by other activities in witness of Quaker testimonies.</w:t>
      </w:r>
    </w:p>
    <w:p w:rsidR="00BD3A4C" w:rsidRPr="00DE6899" w:rsidRDefault="00DE6899" w:rsidP="00DE6899">
      <w:pPr>
        <w:pStyle w:val="ListParagraph"/>
        <w:numPr>
          <w:ilvl w:val="0"/>
          <w:numId w:val="7"/>
        </w:numPr>
      </w:pPr>
      <w:r w:rsidRPr="00DE6899">
        <w:rPr>
          <w:rFonts w:eastAsia="Times New Roman"/>
          <w:b/>
        </w:rPr>
        <w:t xml:space="preserve">How the </w:t>
      </w:r>
      <w:proofErr w:type="spellStart"/>
      <w:r w:rsidRPr="00DE6899">
        <w:rPr>
          <w:rFonts w:eastAsia="Times New Roman"/>
          <w:b/>
        </w:rPr>
        <w:t>organisation</w:t>
      </w:r>
      <w:proofErr w:type="spellEnd"/>
      <w:r w:rsidRPr="00DE6899">
        <w:rPr>
          <w:rFonts w:eastAsia="Times New Roman"/>
          <w:b/>
        </w:rPr>
        <w:t xml:space="preserve"> carries out its purposes: </w:t>
      </w:r>
      <w:r>
        <w:rPr>
          <w:rFonts w:eastAsia="Times New Roman"/>
        </w:rPr>
        <w:t>Meetings for worship are regularly held</w:t>
      </w:r>
      <w:r w:rsidR="00013F82">
        <w:rPr>
          <w:rFonts w:eastAsia="Times New Roman"/>
        </w:rPr>
        <w:t xml:space="preserve"> in X, Y…and Z. Premises are maintained or hired for this purpose. Also (as relevant): Education opportunities relevant to the Religious Society of Friends are made available/Grants are made to other charities, organisations and individuals, which are compatible with the principles of the Religious Society of Friends/The meeting supports our members and others to live out our faith in the world</w:t>
      </w:r>
      <w:r w:rsidR="00BD3A4C" w:rsidRPr="00DE6899">
        <w:rPr>
          <w:rFonts w:eastAsia="Times New Roman"/>
        </w:rPr>
        <w:br/>
      </w:r>
    </w:p>
    <w:sectPr w:rsidR="00BD3A4C" w:rsidRPr="00DE689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lypha">
    <w:panose1 w:val="00000000000000000000"/>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3A9"/>
    <w:multiLevelType w:val="hybridMultilevel"/>
    <w:tmpl w:val="F86CC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F82E2D"/>
    <w:multiLevelType w:val="hybridMultilevel"/>
    <w:tmpl w:val="72FCC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5C6CAF"/>
    <w:multiLevelType w:val="hybridMultilevel"/>
    <w:tmpl w:val="A40E2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2C2C75"/>
    <w:multiLevelType w:val="hybridMultilevel"/>
    <w:tmpl w:val="7BE8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CB19FE"/>
    <w:multiLevelType w:val="hybridMultilevel"/>
    <w:tmpl w:val="AFE0B6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4E01F9"/>
    <w:multiLevelType w:val="hybridMultilevel"/>
    <w:tmpl w:val="E24C0186"/>
    <w:lvl w:ilvl="0" w:tplc="9A7C11E2">
      <w:start w:val="1"/>
      <w:numFmt w:val="bullet"/>
      <w:lvlText w:val=""/>
      <w:lvlJc w:val="left"/>
      <w:pPr>
        <w:tabs>
          <w:tab w:val="num" w:pos="1222"/>
        </w:tabs>
        <w:ind w:left="1222" w:hanging="284"/>
      </w:pPr>
      <w:rPr>
        <w:rFonts w:ascii="Symbol" w:hAnsi="Symbol" w:hint="default"/>
        <w:color w:val="auto"/>
        <w:sz w:val="14"/>
      </w:rPr>
    </w:lvl>
    <w:lvl w:ilvl="1" w:tplc="08090003" w:tentative="1">
      <w:start w:val="1"/>
      <w:numFmt w:val="bullet"/>
      <w:lvlText w:val="o"/>
      <w:lvlJc w:val="left"/>
      <w:pPr>
        <w:tabs>
          <w:tab w:val="num" w:pos="2018"/>
        </w:tabs>
        <w:ind w:left="2018" w:hanging="360"/>
      </w:pPr>
      <w:rPr>
        <w:rFonts w:ascii="Courier New" w:hAnsi="Courier New" w:cs="Arial"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cs="Arial"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cs="Arial"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6" w15:restartNumberingAfterBreak="0">
    <w:nsid w:val="760A38E5"/>
    <w:multiLevelType w:val="hybridMultilevel"/>
    <w:tmpl w:val="9950215A"/>
    <w:lvl w:ilvl="0" w:tplc="C9D2311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4C"/>
    <w:rsid w:val="0001056B"/>
    <w:rsid w:val="00013F82"/>
    <w:rsid w:val="00026FCA"/>
    <w:rsid w:val="0018585C"/>
    <w:rsid w:val="00232328"/>
    <w:rsid w:val="00232C21"/>
    <w:rsid w:val="002C4D69"/>
    <w:rsid w:val="00315726"/>
    <w:rsid w:val="0035466E"/>
    <w:rsid w:val="003D142B"/>
    <w:rsid w:val="0054283F"/>
    <w:rsid w:val="006A4059"/>
    <w:rsid w:val="006B70B5"/>
    <w:rsid w:val="00713312"/>
    <w:rsid w:val="007546B5"/>
    <w:rsid w:val="007567EC"/>
    <w:rsid w:val="00790653"/>
    <w:rsid w:val="007D1D5F"/>
    <w:rsid w:val="007E5F75"/>
    <w:rsid w:val="00807299"/>
    <w:rsid w:val="0094075E"/>
    <w:rsid w:val="00976F62"/>
    <w:rsid w:val="00B54742"/>
    <w:rsid w:val="00BD3A4C"/>
    <w:rsid w:val="00C22759"/>
    <w:rsid w:val="00D7706E"/>
    <w:rsid w:val="00DE6899"/>
    <w:rsid w:val="00DF600F"/>
    <w:rsid w:val="00E61D52"/>
    <w:rsid w:val="00FF1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19EE9"/>
  <w15:chartTrackingRefBased/>
  <w15:docId w15:val="{475E8B78-036A-4E91-8CC5-C9A508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42B"/>
    <w:rPr>
      <w:rFonts w:ascii="Arial" w:eastAsiaTheme="minorEastAsia" w:hAnsi="Arial" w:cstheme="minorBidi"/>
      <w:sz w:val="24"/>
      <w:szCs w:val="24"/>
      <w:lang w:val="en-US"/>
    </w:rPr>
  </w:style>
  <w:style w:type="paragraph" w:styleId="Heading1">
    <w:name w:val="heading 1"/>
    <w:basedOn w:val="Normal"/>
    <w:next w:val="Normal"/>
    <w:link w:val="Heading1Char"/>
    <w:uiPriority w:val="9"/>
    <w:qFormat/>
    <w:rsid w:val="00807299"/>
    <w:pPr>
      <w:keepNext/>
      <w:keepLines/>
      <w:spacing w:before="240" w:line="259" w:lineRule="auto"/>
      <w:outlineLvl w:val="0"/>
    </w:pPr>
    <w:rPr>
      <w:rFonts w:eastAsiaTheme="majorEastAsia" w:cstheme="majorBidi"/>
      <w:b/>
      <w:sz w:val="32"/>
      <w:szCs w:val="32"/>
      <w:lang w:val="en-GB"/>
    </w:rPr>
  </w:style>
  <w:style w:type="paragraph" w:styleId="Heading2">
    <w:name w:val="heading 2"/>
    <w:basedOn w:val="Normal"/>
    <w:next w:val="Normal"/>
    <w:link w:val="Heading2Char"/>
    <w:uiPriority w:val="9"/>
    <w:unhideWhenUsed/>
    <w:qFormat/>
    <w:rsid w:val="00807299"/>
    <w:pPr>
      <w:keepNext/>
      <w:keepLines/>
      <w:spacing w:before="40" w:line="259" w:lineRule="auto"/>
      <w:outlineLvl w:val="1"/>
    </w:pPr>
    <w:rPr>
      <w:rFonts w:eastAsiaTheme="majorEastAsia" w:cstheme="majorBidi"/>
      <w:b/>
      <w:sz w:val="28"/>
      <w:szCs w:val="26"/>
      <w:lang w:val="en-GB"/>
    </w:rPr>
  </w:style>
  <w:style w:type="paragraph" w:styleId="Heading3">
    <w:name w:val="heading 3"/>
    <w:basedOn w:val="Normal"/>
    <w:next w:val="Normal"/>
    <w:qFormat/>
    <w:rsid w:val="00D7706E"/>
    <w:pPr>
      <w:tabs>
        <w:tab w:val="left" w:pos="567"/>
        <w:tab w:val="right" w:pos="9781"/>
      </w:tabs>
      <w:outlineLvl w:val="2"/>
    </w:pPr>
    <w:rPr>
      <w:rFonts w:eastAsiaTheme="minorHAnsi" w:cs="Arial"/>
      <w:b/>
      <w:bCs/>
      <w:spacing w:val="-10"/>
      <w:szCs w:val="26"/>
      <w:lang w:val="en-GB" w:eastAsia="en-GB"/>
    </w:rPr>
  </w:style>
  <w:style w:type="paragraph" w:styleId="Heading4">
    <w:name w:val="heading 4"/>
    <w:basedOn w:val="Normal"/>
    <w:next w:val="Normal"/>
    <w:qFormat/>
    <w:pPr>
      <w:tabs>
        <w:tab w:val="left" w:pos="567"/>
        <w:tab w:val="right" w:pos="9781"/>
      </w:tabs>
      <w:outlineLvl w:val="3"/>
    </w:pPr>
    <w:rPr>
      <w:rFonts w:ascii="Glypha" w:hAnsi="Glypha"/>
      <w:bCs/>
      <w:spacing w:val="-1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akerBodyText">
    <w:name w:val="Quaker Body Text"/>
    <w:basedOn w:val="Normal"/>
  </w:style>
  <w:style w:type="character" w:customStyle="1" w:styleId="Heading1Char">
    <w:name w:val="Heading 1 Char"/>
    <w:basedOn w:val="DefaultParagraphFont"/>
    <w:link w:val="Heading1"/>
    <w:uiPriority w:val="9"/>
    <w:rsid w:val="00807299"/>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07299"/>
    <w:rPr>
      <w:rFonts w:ascii="Arial" w:eastAsiaTheme="majorEastAsia" w:hAnsi="Arial" w:cstheme="majorBidi"/>
      <w:b/>
      <w:sz w:val="28"/>
      <w:szCs w:val="26"/>
    </w:rPr>
  </w:style>
  <w:style w:type="paragraph" w:customStyle="1" w:styleId="Heading">
    <w:name w:val="Heading"/>
    <w:basedOn w:val="Normal"/>
    <w:next w:val="BodyText"/>
    <w:qFormat/>
    <w:rsid w:val="00976F62"/>
    <w:pPr>
      <w:keepNext/>
      <w:widowControl w:val="0"/>
      <w:spacing w:before="240" w:after="120"/>
    </w:pPr>
    <w:rPr>
      <w:rFonts w:eastAsia="Droid Sans Fallback" w:cs="FreeSans"/>
      <w:b/>
      <w:color w:val="00000A"/>
      <w:sz w:val="32"/>
      <w:szCs w:val="28"/>
      <w:lang w:eastAsia="zh-CN" w:bidi="hi-IN"/>
    </w:rPr>
  </w:style>
  <w:style w:type="paragraph" w:styleId="BodyText">
    <w:name w:val="Body Text"/>
    <w:basedOn w:val="Normal"/>
    <w:link w:val="BodyTextChar"/>
    <w:uiPriority w:val="99"/>
    <w:semiHidden/>
    <w:unhideWhenUsed/>
    <w:rsid w:val="00976F62"/>
    <w:pPr>
      <w:spacing w:after="120"/>
    </w:pPr>
  </w:style>
  <w:style w:type="character" w:customStyle="1" w:styleId="BodyTextChar">
    <w:name w:val="Body Text Char"/>
    <w:basedOn w:val="DefaultParagraphFont"/>
    <w:link w:val="BodyText"/>
    <w:uiPriority w:val="99"/>
    <w:semiHidden/>
    <w:rsid w:val="00976F62"/>
    <w:rPr>
      <w:rFonts w:ascii="Arial" w:hAnsi="Arial" w:cstheme="minorBidi"/>
      <w:sz w:val="24"/>
      <w:szCs w:val="22"/>
      <w:lang w:eastAsia="en-US"/>
    </w:rPr>
  </w:style>
  <w:style w:type="table" w:styleId="TableGrid">
    <w:name w:val="Table Grid"/>
    <w:basedOn w:val="TableNormal"/>
    <w:uiPriority w:val="39"/>
    <w:rsid w:val="00BD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83F"/>
    <w:pPr>
      <w:ind w:left="720"/>
      <w:contextualSpacing/>
    </w:pPr>
  </w:style>
  <w:style w:type="character" w:styleId="Hyperlink">
    <w:name w:val="Hyperlink"/>
    <w:basedOn w:val="DefaultParagraphFont"/>
    <w:uiPriority w:val="99"/>
    <w:unhideWhenUsed/>
    <w:rsid w:val="0054283F"/>
    <w:rPr>
      <w:color w:val="0563C1" w:themeColor="hyperlink"/>
      <w:u w:val="single"/>
    </w:rPr>
  </w:style>
  <w:style w:type="paragraph" w:styleId="BalloonText">
    <w:name w:val="Balloon Text"/>
    <w:basedOn w:val="Normal"/>
    <w:link w:val="BalloonTextChar"/>
    <w:uiPriority w:val="99"/>
    <w:semiHidden/>
    <w:unhideWhenUsed/>
    <w:rsid w:val="00C22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759"/>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arity-commissio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Griffith</dc:creator>
  <cp:keywords/>
  <dc:description/>
  <cp:lastModifiedBy>Helen Griffith</cp:lastModifiedBy>
  <cp:revision>4</cp:revision>
  <cp:lastPrinted>2019-08-20T15:29:00Z</cp:lastPrinted>
  <dcterms:created xsi:type="dcterms:W3CDTF">2019-07-31T13:34:00Z</dcterms:created>
  <dcterms:modified xsi:type="dcterms:W3CDTF">2019-08-20T15:56:00Z</dcterms:modified>
</cp:coreProperties>
</file>