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48" w:rsidRPr="00AA026F" w:rsidRDefault="00207ED9">
      <w:pPr>
        <w:pStyle w:val="BodyText"/>
        <w:ind w:left="7772"/>
        <w:rPr>
          <w:rFonts w:ascii="Times New Roman"/>
          <w:sz w:val="20"/>
        </w:rPr>
      </w:pPr>
      <w:bookmarkStart w:id="0" w:name="_GoBack"/>
      <w:bookmarkEnd w:id="0"/>
      <w:r w:rsidRPr="00AA026F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46048" cy="1146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48" w:rsidRPr="00AA026F" w:rsidRDefault="00994348">
      <w:pPr>
        <w:pStyle w:val="BodyText"/>
        <w:spacing w:before="2"/>
        <w:rPr>
          <w:rFonts w:ascii="Times New Roman"/>
          <w:sz w:val="12"/>
        </w:rPr>
      </w:pPr>
    </w:p>
    <w:p w:rsidR="00994348" w:rsidRPr="00AA026F" w:rsidRDefault="00207ED9">
      <w:pPr>
        <w:pStyle w:val="BodyText"/>
        <w:spacing w:before="92"/>
        <w:ind w:left="7774" w:right="98"/>
      </w:pPr>
      <w:r w:rsidRPr="00AA026F">
        <w:t>Britain Yearly Meeting of the Religious Society of Friends</w:t>
      </w:r>
    </w:p>
    <w:p w:rsidR="00994348" w:rsidRPr="00AA026F" w:rsidRDefault="00994348">
      <w:pPr>
        <w:pStyle w:val="BodyText"/>
        <w:rPr>
          <w:sz w:val="20"/>
        </w:rPr>
      </w:pPr>
    </w:p>
    <w:p w:rsidR="00994348" w:rsidRPr="00AA026F" w:rsidRDefault="00994348">
      <w:pPr>
        <w:pStyle w:val="BodyText"/>
        <w:rPr>
          <w:sz w:val="20"/>
        </w:rPr>
      </w:pPr>
    </w:p>
    <w:p w:rsidR="00994348" w:rsidRPr="00AA026F" w:rsidRDefault="00994348">
      <w:pPr>
        <w:pStyle w:val="BodyText"/>
        <w:rPr>
          <w:sz w:val="20"/>
        </w:rPr>
      </w:pPr>
    </w:p>
    <w:p w:rsidR="00994348" w:rsidRPr="00AA026F" w:rsidRDefault="00994348">
      <w:pPr>
        <w:pStyle w:val="BodyText"/>
        <w:spacing w:before="3"/>
        <w:rPr>
          <w:sz w:val="28"/>
        </w:rPr>
      </w:pPr>
    </w:p>
    <w:p w:rsidR="00994348" w:rsidRPr="00AA026F" w:rsidRDefault="005E66AB">
      <w:pPr>
        <w:pStyle w:val="BodyText"/>
        <w:spacing w:before="92"/>
        <w:ind w:left="118"/>
      </w:pPr>
      <w:r>
        <w:t>December</w:t>
      </w:r>
      <w:r w:rsidR="00BF2BD3" w:rsidRPr="00AA026F">
        <w:t xml:space="preserve"> </w:t>
      </w:r>
      <w:r w:rsidR="00207ED9" w:rsidRPr="00AA026F">
        <w:t>2020</w:t>
      </w:r>
    </w:p>
    <w:p w:rsidR="00994348" w:rsidRPr="00AA026F" w:rsidRDefault="00994348">
      <w:pPr>
        <w:pStyle w:val="BodyText"/>
        <w:rPr>
          <w:sz w:val="26"/>
        </w:rPr>
      </w:pPr>
    </w:p>
    <w:p w:rsidR="00994348" w:rsidRPr="00AA026F" w:rsidRDefault="00994348">
      <w:pPr>
        <w:pStyle w:val="BodyText"/>
        <w:rPr>
          <w:sz w:val="26"/>
        </w:rPr>
      </w:pPr>
    </w:p>
    <w:p w:rsidR="00994348" w:rsidRPr="00AA026F" w:rsidRDefault="00207ED9">
      <w:pPr>
        <w:pStyle w:val="BodyText"/>
        <w:spacing w:before="159"/>
        <w:ind w:left="118"/>
      </w:pPr>
      <w:r w:rsidRPr="00AA026F">
        <w:t>Dear Friends</w:t>
      </w:r>
    </w:p>
    <w:p w:rsidR="00994348" w:rsidRPr="00AA026F" w:rsidRDefault="00994348">
      <w:pPr>
        <w:pStyle w:val="BodyText"/>
        <w:spacing w:before="9"/>
        <w:rPr>
          <w:sz w:val="20"/>
        </w:rPr>
      </w:pPr>
    </w:p>
    <w:p w:rsidR="00994348" w:rsidRPr="00AA026F" w:rsidRDefault="00207ED9">
      <w:pPr>
        <w:pStyle w:val="Heading1"/>
        <w:spacing w:before="1"/>
        <w:ind w:left="118" w:firstLine="0"/>
      </w:pPr>
      <w:r w:rsidRPr="00AA026F">
        <w:t>Safeguarding children and vulnerable adults: new ways of working</w:t>
      </w:r>
    </w:p>
    <w:p w:rsidR="00994348" w:rsidRPr="00AA026F" w:rsidRDefault="00994348">
      <w:pPr>
        <w:pStyle w:val="BodyText"/>
        <w:spacing w:before="10"/>
        <w:rPr>
          <w:b/>
          <w:sz w:val="20"/>
        </w:rPr>
      </w:pPr>
    </w:p>
    <w:p w:rsidR="00994348" w:rsidRPr="00AA026F" w:rsidRDefault="00207ED9">
      <w:pPr>
        <w:pStyle w:val="BodyText"/>
        <w:ind w:left="118" w:right="1137"/>
      </w:pPr>
      <w:r w:rsidRPr="00AA026F">
        <w:t>It</w:t>
      </w:r>
      <w:r w:rsidR="00AA026F" w:rsidRPr="00AA026F">
        <w:t xml:space="preserve"> is </w:t>
      </w:r>
      <w:r w:rsidRPr="00AA026F">
        <w:t>many years since Quaker meetings in Britain updated our approach</w:t>
      </w:r>
      <w:r w:rsidRPr="00AA026F">
        <w:rPr>
          <w:strike/>
        </w:rPr>
        <w:t>es</w:t>
      </w:r>
      <w:r w:rsidRPr="00AA026F">
        <w:t xml:space="preserve"> to safeguarding. In that time, people have become more aware of the importance of good practice and legislation has changed. Area Meetings (AMs) are now asked to make some </w:t>
      </w:r>
      <w:r w:rsidR="00FC26AC" w:rsidRPr="00AA026F">
        <w:t>changes</w:t>
      </w:r>
      <w:r w:rsidRPr="00AA026F">
        <w:t xml:space="preserve"> to improve safeguarding</w:t>
      </w:r>
      <w:r w:rsidR="00BF2BD3" w:rsidRPr="00AA026F">
        <w:t xml:space="preserve"> across</w:t>
      </w:r>
      <w:r w:rsidRPr="00AA026F">
        <w:t xml:space="preserve"> Quaker communities.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BodyText"/>
        <w:ind w:left="118"/>
      </w:pPr>
      <w:r w:rsidRPr="00AA026F">
        <w:t>There are four key changes: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ListParagraph"/>
        <w:numPr>
          <w:ilvl w:val="0"/>
          <w:numId w:val="3"/>
        </w:numPr>
        <w:tabs>
          <w:tab w:val="left" w:pos="839"/>
        </w:tabs>
        <w:rPr>
          <w:sz w:val="24"/>
        </w:rPr>
      </w:pPr>
      <w:r w:rsidRPr="00AA026F">
        <w:rPr>
          <w:sz w:val="24"/>
        </w:rPr>
        <w:t>In every AM, one of the AM Trustees will act as Safeguarding</w:t>
      </w:r>
      <w:r w:rsidRPr="00AA026F">
        <w:rPr>
          <w:spacing w:val="-10"/>
          <w:sz w:val="24"/>
        </w:rPr>
        <w:t xml:space="preserve"> </w:t>
      </w:r>
      <w:r w:rsidRPr="00AA026F">
        <w:rPr>
          <w:sz w:val="24"/>
        </w:rPr>
        <w:t>Co-ordinator</w:t>
      </w:r>
    </w:p>
    <w:p w:rsidR="00994348" w:rsidRPr="00AA026F" w:rsidRDefault="00207ED9">
      <w:pPr>
        <w:pStyle w:val="ListParagraph"/>
        <w:numPr>
          <w:ilvl w:val="0"/>
          <w:numId w:val="3"/>
        </w:numPr>
        <w:tabs>
          <w:tab w:val="left" w:pos="839"/>
        </w:tabs>
        <w:ind w:right="1860"/>
        <w:rPr>
          <w:sz w:val="24"/>
        </w:rPr>
      </w:pPr>
      <w:r w:rsidRPr="00AA026F">
        <w:rPr>
          <w:sz w:val="24"/>
        </w:rPr>
        <w:t>Area and Local Meetings will use ‘safer recruitment’ for nominating and appointing some</w:t>
      </w:r>
      <w:r w:rsidRPr="00AA026F">
        <w:rPr>
          <w:spacing w:val="-2"/>
          <w:sz w:val="24"/>
        </w:rPr>
        <w:t xml:space="preserve"> </w:t>
      </w:r>
      <w:r w:rsidRPr="00AA026F">
        <w:rPr>
          <w:sz w:val="24"/>
        </w:rPr>
        <w:t>roles</w:t>
      </w:r>
    </w:p>
    <w:p w:rsidR="00994348" w:rsidRPr="00AA026F" w:rsidRDefault="00207ED9">
      <w:pPr>
        <w:pStyle w:val="ListParagraph"/>
        <w:numPr>
          <w:ilvl w:val="0"/>
          <w:numId w:val="3"/>
        </w:numPr>
        <w:tabs>
          <w:tab w:val="left" w:pos="839"/>
        </w:tabs>
        <w:ind w:right="1705"/>
        <w:rPr>
          <w:sz w:val="24"/>
        </w:rPr>
      </w:pPr>
      <w:r w:rsidRPr="00AA026F">
        <w:rPr>
          <w:sz w:val="24"/>
        </w:rPr>
        <w:t>Each AM will send a short written annual report to Britain Yearly</w:t>
      </w:r>
      <w:r w:rsidRPr="00AA026F">
        <w:rPr>
          <w:spacing w:val="-29"/>
          <w:sz w:val="24"/>
        </w:rPr>
        <w:t xml:space="preserve"> </w:t>
      </w:r>
      <w:r w:rsidRPr="00AA026F">
        <w:rPr>
          <w:sz w:val="24"/>
        </w:rPr>
        <w:t>Meeting (BYM)</w:t>
      </w:r>
    </w:p>
    <w:p w:rsidR="00994348" w:rsidRPr="00AA026F" w:rsidRDefault="00207ED9">
      <w:pPr>
        <w:pStyle w:val="ListParagraph"/>
        <w:numPr>
          <w:ilvl w:val="0"/>
          <w:numId w:val="3"/>
        </w:numPr>
        <w:tabs>
          <w:tab w:val="left" w:pos="839"/>
        </w:tabs>
        <w:ind w:right="1130"/>
        <w:rPr>
          <w:sz w:val="24"/>
        </w:rPr>
      </w:pPr>
      <w:r w:rsidRPr="00AA026F">
        <w:rPr>
          <w:sz w:val="24"/>
        </w:rPr>
        <w:t xml:space="preserve">AMs are </w:t>
      </w:r>
      <w:r w:rsidR="00FC26AC" w:rsidRPr="00AA026F">
        <w:rPr>
          <w:sz w:val="24"/>
        </w:rPr>
        <w:t xml:space="preserve">asked </w:t>
      </w:r>
      <w:r w:rsidRPr="00AA026F">
        <w:rPr>
          <w:sz w:val="24"/>
        </w:rPr>
        <w:t>to update their policies and procedures using the model documents provided by</w:t>
      </w:r>
      <w:r w:rsidRPr="00AA026F">
        <w:rPr>
          <w:spacing w:val="-8"/>
          <w:sz w:val="24"/>
        </w:rPr>
        <w:t xml:space="preserve"> </w:t>
      </w:r>
      <w:r w:rsidRPr="00AA026F">
        <w:rPr>
          <w:sz w:val="24"/>
        </w:rPr>
        <w:t>BYM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BodyText"/>
        <w:ind w:left="118" w:right="1137"/>
      </w:pPr>
      <w:r w:rsidRPr="00AA026F">
        <w:t>These changes have been agreed by Quaker Life Central Committee, following careful consideration, consultation with expert agencies, and discussion with Friends who hold safeguarding roles in local and area meetings.</w:t>
      </w:r>
    </w:p>
    <w:p w:rsidR="00994348" w:rsidRPr="00AA026F" w:rsidRDefault="00994348">
      <w:pPr>
        <w:pStyle w:val="BodyText"/>
        <w:spacing w:before="8"/>
        <w:rPr>
          <w:sz w:val="20"/>
        </w:rPr>
      </w:pPr>
    </w:p>
    <w:p w:rsidR="00994348" w:rsidRPr="00AA026F" w:rsidRDefault="00207ED9">
      <w:pPr>
        <w:pStyle w:val="Heading1"/>
        <w:numPr>
          <w:ilvl w:val="0"/>
          <w:numId w:val="2"/>
        </w:numPr>
        <w:tabs>
          <w:tab w:val="left" w:pos="550"/>
          <w:tab w:val="left" w:pos="551"/>
        </w:tabs>
      </w:pPr>
      <w:r w:rsidRPr="00AA026F">
        <w:t>Area Meeting Safeguarding</w:t>
      </w:r>
      <w:r w:rsidRPr="00AA026F">
        <w:rPr>
          <w:spacing w:val="-1"/>
        </w:rPr>
        <w:t xml:space="preserve"> </w:t>
      </w:r>
      <w:r w:rsidRPr="00AA026F">
        <w:t>Co-ordinator</w:t>
      </w:r>
    </w:p>
    <w:p w:rsidR="00994348" w:rsidRPr="00AA026F" w:rsidRDefault="00207ED9">
      <w:pPr>
        <w:pStyle w:val="BodyText"/>
        <w:spacing w:before="120"/>
        <w:ind w:left="118" w:right="1137"/>
      </w:pPr>
      <w:r w:rsidRPr="00AA026F">
        <w:t>AM trustees hold responsibility for safeguarding, on behalf of the AM. They decide what policies and procedures are needed, and ensure compliance with statutory requirements.</w:t>
      </w:r>
    </w:p>
    <w:p w:rsidR="00994348" w:rsidRPr="00AA026F" w:rsidRDefault="00994348">
      <w:pPr>
        <w:pStyle w:val="BodyText"/>
        <w:spacing w:before="11"/>
        <w:rPr>
          <w:sz w:val="20"/>
        </w:rPr>
      </w:pPr>
    </w:p>
    <w:p w:rsidR="00994348" w:rsidRPr="00AA026F" w:rsidRDefault="00207ED9">
      <w:pPr>
        <w:pStyle w:val="BodyText"/>
        <w:ind w:left="118" w:right="1096"/>
      </w:pPr>
      <w:r w:rsidRPr="00AA026F">
        <w:t>Because safeguarding needs to be embedded in the trustee body, AMs are now asked to appoint one Trustee to take on responsibility for acting as Safeguarding Co- ordinator. This could be an existing trustee, or an additional appointment, depending on circumstances in your area.</w:t>
      </w:r>
    </w:p>
    <w:p w:rsidR="00994348" w:rsidRPr="00AA026F" w:rsidRDefault="00994348">
      <w:pPr>
        <w:pStyle w:val="BodyText"/>
        <w:rPr>
          <w:sz w:val="20"/>
        </w:rPr>
      </w:pPr>
    </w:p>
    <w:p w:rsidR="00994348" w:rsidRPr="00AA026F" w:rsidRDefault="00994348">
      <w:pPr>
        <w:pStyle w:val="BodyText"/>
        <w:rPr>
          <w:sz w:val="20"/>
        </w:rPr>
      </w:pPr>
    </w:p>
    <w:p w:rsidR="00994348" w:rsidRPr="00AA026F" w:rsidRDefault="00994348">
      <w:pPr>
        <w:pStyle w:val="BodyText"/>
        <w:spacing w:before="9"/>
        <w:rPr>
          <w:sz w:val="20"/>
        </w:rPr>
      </w:pPr>
    </w:p>
    <w:p w:rsidR="00994348" w:rsidRPr="00AA026F" w:rsidRDefault="00207ED9">
      <w:pPr>
        <w:tabs>
          <w:tab w:val="left" w:pos="2670"/>
        </w:tabs>
        <w:spacing w:before="94" w:line="309" w:lineRule="auto"/>
        <w:ind w:left="118" w:right="5946"/>
        <w:rPr>
          <w:sz w:val="18"/>
        </w:rPr>
      </w:pPr>
      <w:r w:rsidRPr="00AA026F">
        <w:rPr>
          <w:sz w:val="18"/>
        </w:rPr>
        <w:t>Friends House, 173 Euston Road, London NW1 2BJ Telephone  020</w:t>
      </w:r>
      <w:r w:rsidRPr="00AA026F">
        <w:rPr>
          <w:spacing w:val="-4"/>
          <w:sz w:val="18"/>
        </w:rPr>
        <w:t xml:space="preserve"> </w:t>
      </w:r>
      <w:r w:rsidRPr="00AA026F">
        <w:rPr>
          <w:sz w:val="18"/>
        </w:rPr>
        <w:t>7663</w:t>
      </w:r>
      <w:r w:rsidRPr="00AA026F">
        <w:rPr>
          <w:spacing w:val="-1"/>
          <w:sz w:val="18"/>
        </w:rPr>
        <w:t xml:space="preserve"> </w:t>
      </w:r>
      <w:r w:rsidRPr="00AA026F">
        <w:rPr>
          <w:sz w:val="18"/>
        </w:rPr>
        <w:t>1000</w:t>
      </w:r>
      <w:r w:rsidRPr="00AA026F">
        <w:rPr>
          <w:sz w:val="18"/>
        </w:rPr>
        <w:tab/>
        <w:t>Fax 020 7663</w:t>
      </w:r>
      <w:r w:rsidRPr="00AA026F">
        <w:rPr>
          <w:spacing w:val="-7"/>
          <w:sz w:val="18"/>
        </w:rPr>
        <w:t xml:space="preserve"> </w:t>
      </w:r>
      <w:r w:rsidRPr="00AA026F">
        <w:rPr>
          <w:sz w:val="18"/>
        </w:rPr>
        <w:t>1001</w:t>
      </w:r>
    </w:p>
    <w:p w:rsidR="00994348" w:rsidRPr="00AA026F" w:rsidRDefault="00207ED9">
      <w:pPr>
        <w:tabs>
          <w:tab w:val="left" w:pos="2670"/>
        </w:tabs>
        <w:spacing w:line="206" w:lineRule="exact"/>
        <w:ind w:left="118"/>
        <w:rPr>
          <w:sz w:val="18"/>
        </w:rPr>
      </w:pPr>
      <w:r w:rsidRPr="00AA026F">
        <w:rPr>
          <w:sz w:val="18"/>
        </w:rPr>
        <w:t>Internet</w:t>
      </w:r>
      <w:r w:rsidRPr="00AA026F">
        <w:rPr>
          <w:spacing w:val="45"/>
          <w:sz w:val="18"/>
        </w:rPr>
        <w:t xml:space="preserve"> </w:t>
      </w:r>
      <w:hyperlink r:id="rId8">
        <w:r w:rsidRPr="00AA026F">
          <w:rPr>
            <w:sz w:val="18"/>
          </w:rPr>
          <w:t>www.quaker.org.uk</w:t>
        </w:r>
      </w:hyperlink>
      <w:r w:rsidRPr="00AA026F">
        <w:rPr>
          <w:sz w:val="18"/>
        </w:rPr>
        <w:tab/>
        <w:t>Email</w:t>
      </w:r>
      <w:r w:rsidRPr="00AA026F">
        <w:rPr>
          <w:spacing w:val="48"/>
          <w:sz w:val="18"/>
        </w:rPr>
        <w:t xml:space="preserve"> </w:t>
      </w:r>
      <w:hyperlink r:id="rId9">
        <w:r w:rsidRPr="00AA026F">
          <w:rPr>
            <w:sz w:val="18"/>
          </w:rPr>
          <w:t>enquiries@quaker.org.uk</w:t>
        </w:r>
      </w:hyperlink>
    </w:p>
    <w:p w:rsidR="00994348" w:rsidRPr="00AA026F" w:rsidRDefault="00994348">
      <w:pPr>
        <w:spacing w:line="206" w:lineRule="exact"/>
        <w:rPr>
          <w:sz w:val="18"/>
        </w:rPr>
        <w:sectPr w:rsidR="00994348" w:rsidRPr="00AA026F">
          <w:footerReference w:type="default" r:id="rId10"/>
          <w:type w:val="continuous"/>
          <w:pgSz w:w="11900" w:h="16840"/>
          <w:pgMar w:top="660" w:right="360" w:bottom="840" w:left="1300" w:header="720" w:footer="642" w:gutter="0"/>
          <w:cols w:space="720"/>
        </w:sectPr>
      </w:pPr>
    </w:p>
    <w:p w:rsidR="00994348" w:rsidRPr="00AA026F" w:rsidRDefault="00207ED9">
      <w:pPr>
        <w:pStyle w:val="BodyText"/>
        <w:spacing w:before="140"/>
        <w:ind w:left="118" w:right="1137"/>
      </w:pPr>
      <w:r w:rsidRPr="00AA026F">
        <w:lastRenderedPageBreak/>
        <w:t>AMs can share the load by appointing one or more deputy co-ordinators. (Exact arrangements can be decided by the AM. Smaller meetings may prefer to have just one role of safeguarding trustee).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 w:line="293" w:lineRule="exact"/>
        <w:rPr>
          <w:sz w:val="24"/>
        </w:rPr>
      </w:pPr>
      <w:r w:rsidRPr="00AA026F">
        <w:rPr>
          <w:sz w:val="24"/>
        </w:rPr>
        <w:t>Deputy co-ordinators do not have to be</w:t>
      </w:r>
      <w:r w:rsidRPr="00AA026F">
        <w:rPr>
          <w:spacing w:val="-4"/>
          <w:sz w:val="24"/>
        </w:rPr>
        <w:t xml:space="preserve"> </w:t>
      </w:r>
      <w:r w:rsidRPr="00AA026F">
        <w:rPr>
          <w:sz w:val="24"/>
        </w:rPr>
        <w:t>trustees</w:t>
      </w: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93" w:lineRule="exact"/>
        <w:rPr>
          <w:sz w:val="24"/>
        </w:rPr>
      </w:pPr>
      <w:r w:rsidRPr="00AA026F">
        <w:rPr>
          <w:sz w:val="24"/>
        </w:rPr>
        <w:t>Practical tasks can be delegated to deputy</w:t>
      </w:r>
      <w:r w:rsidRPr="00AA026F">
        <w:rPr>
          <w:spacing w:val="-11"/>
          <w:sz w:val="24"/>
        </w:rPr>
        <w:t xml:space="preserve"> </w:t>
      </w:r>
      <w:r w:rsidRPr="00AA026F">
        <w:rPr>
          <w:sz w:val="24"/>
        </w:rPr>
        <w:t>co-ordinators</w:t>
      </w: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93" w:lineRule="exact"/>
        <w:rPr>
          <w:sz w:val="24"/>
        </w:rPr>
      </w:pPr>
      <w:r w:rsidRPr="00AA026F">
        <w:rPr>
          <w:sz w:val="24"/>
        </w:rPr>
        <w:t>It may be helpful to appoint one deputy co-ordinator within each local</w:t>
      </w:r>
      <w:r w:rsidRPr="00AA026F">
        <w:rPr>
          <w:spacing w:val="-18"/>
          <w:sz w:val="24"/>
        </w:rPr>
        <w:t xml:space="preserve"> </w:t>
      </w:r>
      <w:r w:rsidRPr="00AA026F">
        <w:rPr>
          <w:sz w:val="24"/>
        </w:rPr>
        <w:t>meeting</w:t>
      </w:r>
    </w:p>
    <w:p w:rsidR="00994348" w:rsidRPr="00AA026F" w:rsidRDefault="00207ED9">
      <w:pPr>
        <w:pStyle w:val="BodyText"/>
        <w:spacing w:before="238"/>
        <w:ind w:left="118" w:right="1303"/>
      </w:pPr>
      <w:r w:rsidRPr="00AA026F">
        <w:t xml:space="preserve">There is more information about the roles and responsibilities of the Safeguarding Co-ordinator and other role-holders in the model documents, and particularly in the </w:t>
      </w:r>
      <w:r w:rsidRPr="00AA026F">
        <w:rPr>
          <w:u w:val="single"/>
        </w:rPr>
        <w:t>toolkit, section A1</w:t>
      </w:r>
      <w:r w:rsidRPr="00AA026F">
        <w:t>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Heading1"/>
        <w:numPr>
          <w:ilvl w:val="0"/>
          <w:numId w:val="2"/>
        </w:numPr>
        <w:tabs>
          <w:tab w:val="left" w:pos="550"/>
          <w:tab w:val="left" w:pos="551"/>
        </w:tabs>
      </w:pPr>
      <w:r w:rsidRPr="00AA026F">
        <w:t>Safer</w:t>
      </w:r>
      <w:r w:rsidRPr="00AA026F">
        <w:rPr>
          <w:spacing w:val="-1"/>
        </w:rPr>
        <w:t xml:space="preserve"> </w:t>
      </w:r>
      <w:r w:rsidRPr="00AA026F">
        <w:t>Recruitment</w:t>
      </w:r>
    </w:p>
    <w:p w:rsidR="00994348" w:rsidRPr="00AA026F" w:rsidRDefault="00207ED9">
      <w:pPr>
        <w:pStyle w:val="BodyText"/>
        <w:spacing w:before="120"/>
        <w:ind w:left="118" w:right="1991"/>
      </w:pPr>
      <w:r w:rsidRPr="00AA026F">
        <w:t xml:space="preserve">AMs </w:t>
      </w:r>
      <w:r w:rsidR="00FC26AC" w:rsidRPr="00AA026F">
        <w:t xml:space="preserve">should </w:t>
      </w:r>
      <w:r w:rsidRPr="00AA026F">
        <w:t>follow what is know</w:t>
      </w:r>
      <w:r w:rsidR="00FC26AC" w:rsidRPr="00AA026F">
        <w:t>n</w:t>
      </w:r>
      <w:r w:rsidRPr="00AA026F">
        <w:t xml:space="preserve"> as ‘safer recruitment’ nominations and appointment processes for some roles:</w:t>
      </w:r>
    </w:p>
    <w:p w:rsidR="00994348" w:rsidRPr="00AA026F" w:rsidRDefault="00994348">
      <w:pPr>
        <w:pStyle w:val="BodyText"/>
        <w:spacing w:before="8"/>
        <w:rPr>
          <w:sz w:val="20"/>
        </w:rPr>
      </w:pP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before="1"/>
        <w:ind w:right="1284"/>
        <w:rPr>
          <w:sz w:val="24"/>
        </w:rPr>
      </w:pPr>
      <w:r w:rsidRPr="00AA026F">
        <w:rPr>
          <w:sz w:val="24"/>
        </w:rPr>
        <w:t>those who work with children and young people, or adults at risk, whether as volunteers or</w:t>
      </w:r>
      <w:r w:rsidRPr="00AA026F">
        <w:rPr>
          <w:spacing w:val="-1"/>
          <w:sz w:val="24"/>
        </w:rPr>
        <w:t xml:space="preserve"> </w:t>
      </w:r>
      <w:r w:rsidRPr="00AA026F">
        <w:rPr>
          <w:sz w:val="24"/>
        </w:rPr>
        <w:t>employees</w:t>
      </w: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92" w:lineRule="exact"/>
        <w:rPr>
          <w:sz w:val="24"/>
        </w:rPr>
      </w:pPr>
      <w:r w:rsidRPr="00AA026F">
        <w:rPr>
          <w:sz w:val="24"/>
        </w:rPr>
        <w:t>trustees</w:t>
      </w: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92" w:lineRule="exact"/>
        <w:rPr>
          <w:sz w:val="24"/>
        </w:rPr>
      </w:pPr>
      <w:r w:rsidRPr="00AA026F">
        <w:rPr>
          <w:sz w:val="24"/>
        </w:rPr>
        <w:t>safeguarding coordinators and</w:t>
      </w:r>
      <w:r w:rsidRPr="00AA026F">
        <w:rPr>
          <w:spacing w:val="-5"/>
          <w:sz w:val="24"/>
        </w:rPr>
        <w:t xml:space="preserve"> </w:t>
      </w:r>
      <w:r w:rsidRPr="00AA026F">
        <w:rPr>
          <w:sz w:val="24"/>
        </w:rPr>
        <w:t>deputies</w:t>
      </w: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92" w:lineRule="exact"/>
        <w:rPr>
          <w:sz w:val="24"/>
        </w:rPr>
      </w:pPr>
      <w:r w:rsidRPr="00AA026F">
        <w:rPr>
          <w:sz w:val="24"/>
        </w:rPr>
        <w:t>advocates for children and young people’s</w:t>
      </w:r>
      <w:r w:rsidRPr="00AA026F">
        <w:rPr>
          <w:spacing w:val="-8"/>
          <w:sz w:val="24"/>
        </w:rPr>
        <w:t xml:space="preserve"> </w:t>
      </w:r>
      <w:r w:rsidRPr="00AA026F">
        <w:rPr>
          <w:sz w:val="24"/>
        </w:rPr>
        <w:t>work</w:t>
      </w:r>
    </w:p>
    <w:p w:rsidR="00994348" w:rsidRPr="00AA026F" w:rsidRDefault="00207ED9">
      <w:pPr>
        <w:pStyle w:val="ListParagraph"/>
        <w:numPr>
          <w:ilvl w:val="1"/>
          <w:numId w:val="2"/>
        </w:numPr>
        <w:tabs>
          <w:tab w:val="left" w:pos="838"/>
          <w:tab w:val="left" w:pos="839"/>
        </w:tabs>
        <w:spacing w:line="293" w:lineRule="exact"/>
        <w:rPr>
          <w:sz w:val="24"/>
        </w:rPr>
      </w:pPr>
      <w:r w:rsidRPr="00AA026F">
        <w:rPr>
          <w:sz w:val="24"/>
        </w:rPr>
        <w:t>overseers or those with oversight responsibility (pastoral</w:t>
      </w:r>
      <w:r w:rsidRPr="00AA026F">
        <w:rPr>
          <w:spacing w:val="-5"/>
          <w:sz w:val="24"/>
        </w:rPr>
        <w:t xml:space="preserve"> </w:t>
      </w:r>
      <w:r w:rsidRPr="00AA026F">
        <w:rPr>
          <w:sz w:val="24"/>
        </w:rPr>
        <w:t>care)</w:t>
      </w:r>
    </w:p>
    <w:p w:rsidR="00994348" w:rsidRPr="00AA026F" w:rsidRDefault="00207ED9">
      <w:pPr>
        <w:pStyle w:val="BodyText"/>
        <w:spacing w:before="238"/>
        <w:ind w:left="118" w:right="1910"/>
      </w:pPr>
      <w:r w:rsidRPr="00AA026F">
        <w:t>There is more about this in section 3.3. of the model safeguarding policy; and relevant forms in section C of the toolkit.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Heading1"/>
        <w:numPr>
          <w:ilvl w:val="0"/>
          <w:numId w:val="2"/>
        </w:numPr>
        <w:tabs>
          <w:tab w:val="left" w:pos="550"/>
          <w:tab w:val="left" w:pos="551"/>
        </w:tabs>
      </w:pPr>
      <w:r w:rsidRPr="00AA026F">
        <w:t>Annual Report to</w:t>
      </w:r>
      <w:r w:rsidRPr="00AA026F">
        <w:rPr>
          <w:spacing w:val="-2"/>
        </w:rPr>
        <w:t xml:space="preserve"> </w:t>
      </w:r>
      <w:r w:rsidRPr="00AA026F">
        <w:t>BYM</w:t>
      </w:r>
    </w:p>
    <w:p w:rsidR="00994348" w:rsidRPr="00AA026F" w:rsidRDefault="00207ED9">
      <w:pPr>
        <w:pStyle w:val="BodyText"/>
        <w:spacing w:before="120"/>
        <w:ind w:left="118" w:right="1137"/>
      </w:pPr>
      <w:r w:rsidRPr="00AA026F">
        <w:t>To help BYM support AMs, and to ensure consistency across the Yearly Meetin</w:t>
      </w:r>
      <w:r w:rsidR="00FC26AC" w:rsidRPr="00AA026F">
        <w:t xml:space="preserve">g, AMs are asked to complete a straightforward </w:t>
      </w:r>
      <w:r w:rsidRPr="00AA026F">
        <w:t xml:space="preserve">report for BYM every year. The </w:t>
      </w:r>
      <w:r w:rsidR="007D461C" w:rsidRPr="00AA026F">
        <w:t>single page pro-forma</w:t>
      </w:r>
      <w:r w:rsidRPr="00AA026F">
        <w:t xml:space="preserve"> can be found in </w:t>
      </w:r>
      <w:r w:rsidRPr="00AA026F">
        <w:rPr>
          <w:u w:val="single"/>
        </w:rPr>
        <w:t>section A6 of the toolkit</w:t>
      </w:r>
      <w:r w:rsidRPr="00AA026F">
        <w:t>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Heading1"/>
        <w:numPr>
          <w:ilvl w:val="0"/>
          <w:numId w:val="2"/>
        </w:numPr>
        <w:tabs>
          <w:tab w:val="left" w:pos="550"/>
          <w:tab w:val="left" w:pos="551"/>
        </w:tabs>
      </w:pPr>
      <w:r w:rsidRPr="00AA026F">
        <w:t>Model safeguarding documents for</w:t>
      </w:r>
      <w:r w:rsidRPr="00AA026F">
        <w:rPr>
          <w:spacing w:val="-1"/>
        </w:rPr>
        <w:t xml:space="preserve"> </w:t>
      </w:r>
      <w:r w:rsidRPr="00AA026F">
        <w:rPr>
          <w:spacing w:val="-3"/>
        </w:rPr>
        <w:t>AMs</w:t>
      </w:r>
    </w:p>
    <w:p w:rsidR="00994348" w:rsidRPr="00AA026F" w:rsidRDefault="00207ED9">
      <w:pPr>
        <w:pStyle w:val="BodyText"/>
        <w:spacing w:before="120"/>
        <w:ind w:left="118" w:right="1137"/>
      </w:pPr>
      <w:r w:rsidRPr="00AA026F">
        <w:t>Britain Yearly Meeting staff, working with Friends and advised by an expert agency, have created a set of model safeguarding documents for Quaker area meetings. AM trustees are</w:t>
      </w:r>
      <w:r w:rsidR="007D461C" w:rsidRPr="00AA026F">
        <w:t xml:space="preserve"> asked</w:t>
      </w:r>
      <w:r w:rsidRPr="00AA026F">
        <w:t xml:space="preserve"> to adopt these model documents, alongside additional resources</w:t>
      </w:r>
      <w:r w:rsidR="00934A5B" w:rsidRPr="00AA026F">
        <w:t xml:space="preserve"> appropriate to</w:t>
      </w:r>
      <w:r w:rsidRPr="00AA026F">
        <w:t xml:space="preserve"> local need.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934A5B">
      <w:pPr>
        <w:pStyle w:val="BodyText"/>
        <w:spacing w:before="1"/>
        <w:ind w:left="118" w:right="1096"/>
      </w:pPr>
      <w:r w:rsidRPr="00AA026F">
        <w:t>The new documents have been introduced to improve standards and provide a consistent approach to Safeguarding across all Quaker meetings.</w:t>
      </w:r>
      <w:r w:rsidR="00BD1F68">
        <w:t xml:space="preserve"> </w:t>
      </w:r>
      <w:r w:rsidR="00207ED9" w:rsidRPr="00AA026F">
        <w:t>They follow modern good practice, adapted to the Quaker context. BYM will publish updates</w:t>
      </w:r>
      <w:r w:rsidRPr="00AA026F">
        <w:t xml:space="preserve"> when necessary</w:t>
      </w:r>
      <w:r w:rsidR="00207ED9" w:rsidRPr="00AA026F">
        <w:t>, to help you keep your documents up-to-date.</w:t>
      </w:r>
    </w:p>
    <w:p w:rsidR="00934A5B" w:rsidRPr="00AA026F" w:rsidRDefault="00934A5B">
      <w:pPr>
        <w:pStyle w:val="BodyText"/>
        <w:spacing w:before="1"/>
        <w:ind w:left="118" w:right="1096"/>
      </w:pP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BodyText"/>
        <w:ind w:left="118"/>
      </w:pPr>
      <w:r w:rsidRPr="00AA026F">
        <w:t>The documents contain:</w:t>
      </w:r>
    </w:p>
    <w:p w:rsidR="00994348" w:rsidRPr="00AA026F" w:rsidRDefault="00994348">
      <w:pPr>
        <w:pStyle w:val="BodyText"/>
        <w:spacing w:before="11"/>
        <w:rPr>
          <w:sz w:val="20"/>
        </w:rPr>
      </w:pPr>
    </w:p>
    <w:p w:rsidR="00994348" w:rsidRPr="00AA026F" w:rsidRDefault="00207E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1916"/>
        <w:rPr>
          <w:sz w:val="24"/>
        </w:rPr>
      </w:pPr>
      <w:r w:rsidRPr="00AA026F">
        <w:rPr>
          <w:b/>
          <w:sz w:val="24"/>
        </w:rPr>
        <w:t xml:space="preserve">Policy and procedures - </w:t>
      </w:r>
      <w:r w:rsidRPr="00AA026F">
        <w:rPr>
          <w:sz w:val="24"/>
        </w:rPr>
        <w:t>a 3-page summary, plus the longer more formal document</w:t>
      </w:r>
    </w:p>
    <w:p w:rsidR="00994348" w:rsidRPr="00AA026F" w:rsidRDefault="00207E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37" w:lineRule="auto"/>
        <w:ind w:right="1171"/>
        <w:rPr>
          <w:sz w:val="24"/>
        </w:rPr>
      </w:pPr>
      <w:r w:rsidRPr="00AA026F">
        <w:rPr>
          <w:b/>
          <w:sz w:val="24"/>
        </w:rPr>
        <w:t xml:space="preserve">Toolkit </w:t>
      </w:r>
      <w:r w:rsidRPr="00AA026F">
        <w:rPr>
          <w:sz w:val="24"/>
        </w:rPr>
        <w:t>with additional resources including some practice guidance and forms</w:t>
      </w:r>
      <w:r w:rsidRPr="00AA026F">
        <w:rPr>
          <w:spacing w:val="-25"/>
          <w:sz w:val="24"/>
        </w:rPr>
        <w:t xml:space="preserve"> </w:t>
      </w:r>
      <w:r w:rsidRPr="00AA026F">
        <w:rPr>
          <w:sz w:val="24"/>
        </w:rPr>
        <w:t>for different</w:t>
      </w:r>
      <w:r w:rsidRPr="00AA026F">
        <w:rPr>
          <w:spacing w:val="-1"/>
          <w:sz w:val="24"/>
        </w:rPr>
        <w:t xml:space="preserve"> </w:t>
      </w:r>
      <w:r w:rsidRPr="00AA026F">
        <w:rPr>
          <w:sz w:val="24"/>
        </w:rPr>
        <w:t>situations</w:t>
      </w:r>
    </w:p>
    <w:p w:rsidR="00994348" w:rsidRPr="00AA026F" w:rsidRDefault="00994348">
      <w:pPr>
        <w:spacing w:line="237" w:lineRule="auto"/>
        <w:rPr>
          <w:sz w:val="24"/>
        </w:rPr>
        <w:sectPr w:rsidR="00994348" w:rsidRPr="00AA026F">
          <w:footerReference w:type="default" r:id="rId11"/>
          <w:pgSz w:w="11900" w:h="16840"/>
          <w:pgMar w:top="1580" w:right="360" w:bottom="840" w:left="1300" w:header="0" w:footer="654" w:gutter="0"/>
          <w:pgNumType w:start="2"/>
          <w:cols w:space="720"/>
        </w:sectPr>
      </w:pPr>
    </w:p>
    <w:p w:rsidR="00994348" w:rsidRPr="00AA026F" w:rsidRDefault="00207ED9">
      <w:pPr>
        <w:pStyle w:val="BodyText"/>
        <w:spacing w:before="140"/>
        <w:ind w:left="118" w:right="1257"/>
      </w:pPr>
      <w:r w:rsidRPr="00AA026F">
        <w:lastRenderedPageBreak/>
        <w:t xml:space="preserve">Meetings which have recently developed new documents may choose to postpone until the next time they review safeguarding arrangements. </w:t>
      </w:r>
      <w:r w:rsidR="00267840" w:rsidRPr="00AA026F">
        <w:t xml:space="preserve">However, all </w:t>
      </w:r>
      <w:r w:rsidRPr="00AA026F">
        <w:t xml:space="preserve">AMs </w:t>
      </w:r>
      <w:r w:rsidR="00267840" w:rsidRPr="00AA026F">
        <w:t>should have adopted</w:t>
      </w:r>
      <w:r w:rsidRPr="00AA026F">
        <w:t xml:space="preserve"> the new policy and procedures by </w:t>
      </w:r>
      <w:r w:rsidR="0019469B" w:rsidRPr="00AA026F">
        <w:t>31</w:t>
      </w:r>
      <w:r w:rsidR="0019469B" w:rsidRPr="00AA026F">
        <w:rPr>
          <w:vertAlign w:val="superscript"/>
        </w:rPr>
        <w:t>st</w:t>
      </w:r>
      <w:r w:rsidR="0019469B" w:rsidRPr="00AA026F">
        <w:t xml:space="preserve"> December</w:t>
      </w:r>
      <w:r w:rsidRPr="00AA026F">
        <w:t xml:space="preserve"> 2022.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BodyText"/>
        <w:ind w:left="118" w:right="1137"/>
      </w:pPr>
      <w:r w:rsidRPr="00AA026F">
        <w:t>I know some Friends have been waiting eagerly for this message - and others will feel daunted by the amount of material and some of the changes suggested. If so, I hope I can reassure you that all of this is a really positive step forward</w:t>
      </w:r>
      <w:r w:rsidR="0019469B" w:rsidRPr="00AA026F">
        <w:t xml:space="preserve"> in demonstrating our commitment to keeping children and vulnerable adults safe</w:t>
      </w:r>
      <w:r w:rsidRPr="00AA026F">
        <w:t>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BodyText"/>
        <w:ind w:left="118" w:right="1303"/>
      </w:pPr>
      <w:r w:rsidRPr="00AA026F">
        <w:t xml:space="preserve">Talking with Friends around Britain, I know we all want our meetings to grow. We want new people to experience Quaker worship - young people, families, ex- offenders, and seekers from all walks of life. Keeping the doors wide open means </w:t>
      </w:r>
      <w:r w:rsidRPr="00AA026F">
        <w:rPr>
          <w:i/>
        </w:rPr>
        <w:t>we have to make sure everyone is safe,</w:t>
      </w:r>
      <w:r w:rsidRPr="00AA026F">
        <w:t xml:space="preserve"> and can be fully included in our Quaker communities.</w:t>
      </w:r>
    </w:p>
    <w:p w:rsidR="00994348" w:rsidRPr="00AA026F" w:rsidRDefault="00994348">
      <w:pPr>
        <w:pStyle w:val="BodyText"/>
        <w:spacing w:before="11"/>
        <w:rPr>
          <w:sz w:val="20"/>
        </w:rPr>
      </w:pPr>
    </w:p>
    <w:p w:rsidR="00994348" w:rsidRPr="00AA026F" w:rsidRDefault="00207ED9">
      <w:pPr>
        <w:pStyle w:val="BodyText"/>
        <w:ind w:left="118" w:right="1176"/>
      </w:pPr>
      <w:r w:rsidRPr="00AA026F">
        <w:t xml:space="preserve">Your AM </w:t>
      </w:r>
      <w:r w:rsidR="0019469B" w:rsidRPr="00AA026F">
        <w:t>will</w:t>
      </w:r>
      <w:r w:rsidRPr="00AA026F">
        <w:t xml:space="preserve"> take time to get acquainted with the new ways of working. BYM staff will be happy to help and support you where possible, and we also welcome feedback; let’s work together to make this work. And thank you and other Friends for taking this forward.</w:t>
      </w:r>
    </w:p>
    <w:p w:rsidR="00994348" w:rsidRPr="00AA026F" w:rsidRDefault="00994348">
      <w:pPr>
        <w:pStyle w:val="BodyText"/>
        <w:spacing w:before="10"/>
        <w:rPr>
          <w:sz w:val="20"/>
        </w:rPr>
      </w:pPr>
    </w:p>
    <w:p w:rsidR="00994348" w:rsidRPr="00AA026F" w:rsidRDefault="00207ED9">
      <w:pPr>
        <w:pStyle w:val="BodyText"/>
        <w:ind w:left="118"/>
      </w:pPr>
      <w:r w:rsidRPr="00AA026F">
        <w:t>In Friendship</w:t>
      </w:r>
    </w:p>
    <w:p w:rsidR="00994348" w:rsidRPr="00AA026F" w:rsidRDefault="00994348">
      <w:pPr>
        <w:pStyle w:val="BodyText"/>
        <w:rPr>
          <w:sz w:val="20"/>
        </w:rPr>
      </w:pPr>
    </w:p>
    <w:p w:rsidR="00994348" w:rsidRPr="00AA026F" w:rsidRDefault="00207ED9">
      <w:pPr>
        <w:pStyle w:val="BodyText"/>
        <w:spacing w:before="1"/>
        <w:rPr>
          <w:sz w:val="10"/>
        </w:rPr>
      </w:pPr>
      <w:r w:rsidRPr="00AA026F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1022044</wp:posOffset>
            </wp:positionH>
            <wp:positionV relativeFrom="paragraph">
              <wp:posOffset>98621</wp:posOffset>
            </wp:positionV>
            <wp:extent cx="1676433" cy="8839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3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48" w:rsidRPr="00AA026F" w:rsidRDefault="00994348">
      <w:pPr>
        <w:pStyle w:val="BodyText"/>
        <w:rPr>
          <w:sz w:val="23"/>
        </w:rPr>
      </w:pPr>
    </w:p>
    <w:p w:rsidR="00994348" w:rsidRPr="00AA026F" w:rsidRDefault="00207ED9">
      <w:pPr>
        <w:pStyle w:val="BodyText"/>
        <w:spacing w:before="1"/>
        <w:ind w:left="118"/>
      </w:pPr>
      <w:r w:rsidRPr="00AA026F">
        <w:t>Juliet Prager</w:t>
      </w:r>
    </w:p>
    <w:p w:rsidR="00994348" w:rsidRPr="00AA026F" w:rsidRDefault="00207ED9">
      <w:pPr>
        <w:pStyle w:val="BodyText"/>
        <w:ind w:left="118"/>
      </w:pPr>
      <w:r w:rsidRPr="00AA026F">
        <w:t>Deputy Recording Clerk</w:t>
      </w:r>
    </w:p>
    <w:sectPr w:rsidR="00994348" w:rsidRPr="00AA026F">
      <w:pgSz w:w="11900" w:h="16840"/>
      <w:pgMar w:top="1580" w:right="360" w:bottom="840" w:left="13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EE" w:rsidRDefault="00CF0AEE">
      <w:r>
        <w:separator/>
      </w:r>
    </w:p>
  </w:endnote>
  <w:endnote w:type="continuationSeparator" w:id="0">
    <w:p w:rsidR="00CF0AEE" w:rsidRDefault="00CF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8" w:rsidRDefault="004E75D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10137140</wp:posOffset>
              </wp:positionV>
              <wp:extent cx="1876425" cy="153670"/>
              <wp:effectExtent l="254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48" w:rsidRDefault="00207ED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Registered charity number 1127633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98.2pt;width:147.75pt;height:12.1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P2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" filled="f" stroked="f">
              <v:textbox inset="0,0,0,0">
                <w:txbxContent>
                  <w:p w:rsidR="00994348" w:rsidRDefault="00207ED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Registered charity number 1127633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8" w:rsidRDefault="004E75D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10137140</wp:posOffset>
              </wp:positionV>
              <wp:extent cx="401955" cy="153670"/>
              <wp:effectExtent l="254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48" w:rsidRDefault="00207ED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61F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8.2pt;width:31.65pt;height:12.1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oP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" filled="f" stroked="f">
              <v:textbox inset="0,0,0,0">
                <w:txbxContent>
                  <w:p w:rsidR="00994348" w:rsidRDefault="00207ED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61F0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EE" w:rsidRDefault="00CF0AEE">
      <w:r>
        <w:separator/>
      </w:r>
    </w:p>
  </w:footnote>
  <w:footnote w:type="continuationSeparator" w:id="0">
    <w:p w:rsidR="00CF0AEE" w:rsidRDefault="00CF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506E"/>
    <w:multiLevelType w:val="hybridMultilevel"/>
    <w:tmpl w:val="9A506558"/>
    <w:lvl w:ilvl="0" w:tplc="69869C6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152DE66">
      <w:numFmt w:val="bullet"/>
      <w:lvlText w:val="•"/>
      <w:lvlJc w:val="left"/>
      <w:pPr>
        <w:ind w:left="1455" w:hanging="360"/>
      </w:pPr>
      <w:rPr>
        <w:rFonts w:hint="default"/>
        <w:lang w:val="en-GB" w:eastAsia="en-GB" w:bidi="en-GB"/>
      </w:rPr>
    </w:lvl>
    <w:lvl w:ilvl="2" w:tplc="74765C56">
      <w:numFmt w:val="bullet"/>
      <w:lvlText w:val="•"/>
      <w:lvlJc w:val="left"/>
      <w:pPr>
        <w:ind w:left="2431" w:hanging="360"/>
      </w:pPr>
      <w:rPr>
        <w:rFonts w:hint="default"/>
        <w:lang w:val="en-GB" w:eastAsia="en-GB" w:bidi="en-GB"/>
      </w:rPr>
    </w:lvl>
    <w:lvl w:ilvl="3" w:tplc="BB60D8A0">
      <w:numFmt w:val="bullet"/>
      <w:lvlText w:val="•"/>
      <w:lvlJc w:val="left"/>
      <w:pPr>
        <w:ind w:left="3407" w:hanging="360"/>
      </w:pPr>
      <w:rPr>
        <w:rFonts w:hint="default"/>
        <w:lang w:val="en-GB" w:eastAsia="en-GB" w:bidi="en-GB"/>
      </w:rPr>
    </w:lvl>
    <w:lvl w:ilvl="4" w:tplc="038443D2">
      <w:numFmt w:val="bullet"/>
      <w:lvlText w:val="•"/>
      <w:lvlJc w:val="left"/>
      <w:pPr>
        <w:ind w:left="4383" w:hanging="360"/>
      </w:pPr>
      <w:rPr>
        <w:rFonts w:hint="default"/>
        <w:lang w:val="en-GB" w:eastAsia="en-GB" w:bidi="en-GB"/>
      </w:rPr>
    </w:lvl>
    <w:lvl w:ilvl="5" w:tplc="2676045C">
      <w:numFmt w:val="bullet"/>
      <w:lvlText w:val="•"/>
      <w:lvlJc w:val="left"/>
      <w:pPr>
        <w:ind w:left="5359" w:hanging="360"/>
      </w:pPr>
      <w:rPr>
        <w:rFonts w:hint="default"/>
        <w:lang w:val="en-GB" w:eastAsia="en-GB" w:bidi="en-GB"/>
      </w:rPr>
    </w:lvl>
    <w:lvl w:ilvl="6" w:tplc="8F08A4DE">
      <w:numFmt w:val="bullet"/>
      <w:lvlText w:val="•"/>
      <w:lvlJc w:val="left"/>
      <w:pPr>
        <w:ind w:left="6335" w:hanging="360"/>
      </w:pPr>
      <w:rPr>
        <w:rFonts w:hint="default"/>
        <w:lang w:val="en-GB" w:eastAsia="en-GB" w:bidi="en-GB"/>
      </w:rPr>
    </w:lvl>
    <w:lvl w:ilvl="7" w:tplc="6E344766">
      <w:numFmt w:val="bullet"/>
      <w:lvlText w:val="•"/>
      <w:lvlJc w:val="left"/>
      <w:pPr>
        <w:ind w:left="7311" w:hanging="360"/>
      </w:pPr>
      <w:rPr>
        <w:rFonts w:hint="default"/>
        <w:lang w:val="en-GB" w:eastAsia="en-GB" w:bidi="en-GB"/>
      </w:rPr>
    </w:lvl>
    <w:lvl w:ilvl="8" w:tplc="6E146D6A">
      <w:numFmt w:val="bullet"/>
      <w:lvlText w:val="•"/>
      <w:lvlJc w:val="left"/>
      <w:pPr>
        <w:ind w:left="828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0CC1F18"/>
    <w:multiLevelType w:val="hybridMultilevel"/>
    <w:tmpl w:val="370C1AF6"/>
    <w:lvl w:ilvl="0" w:tplc="D6BA2458">
      <w:start w:val="1"/>
      <w:numFmt w:val="decimal"/>
      <w:lvlText w:val="%1"/>
      <w:lvlJc w:val="left"/>
      <w:pPr>
        <w:ind w:left="550" w:hanging="43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9E2EF78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7D10420C">
      <w:numFmt w:val="bullet"/>
      <w:lvlText w:val="•"/>
      <w:lvlJc w:val="left"/>
      <w:pPr>
        <w:ind w:left="1884" w:hanging="360"/>
      </w:pPr>
      <w:rPr>
        <w:rFonts w:hint="default"/>
        <w:lang w:val="en-GB" w:eastAsia="en-GB" w:bidi="en-GB"/>
      </w:rPr>
    </w:lvl>
    <w:lvl w:ilvl="3" w:tplc="28B873C2">
      <w:numFmt w:val="bullet"/>
      <w:lvlText w:val="•"/>
      <w:lvlJc w:val="left"/>
      <w:pPr>
        <w:ind w:left="2928" w:hanging="360"/>
      </w:pPr>
      <w:rPr>
        <w:rFonts w:hint="default"/>
        <w:lang w:val="en-GB" w:eastAsia="en-GB" w:bidi="en-GB"/>
      </w:rPr>
    </w:lvl>
    <w:lvl w:ilvl="4" w:tplc="7E248E7A">
      <w:numFmt w:val="bullet"/>
      <w:lvlText w:val="•"/>
      <w:lvlJc w:val="left"/>
      <w:pPr>
        <w:ind w:left="3973" w:hanging="360"/>
      </w:pPr>
      <w:rPr>
        <w:rFonts w:hint="default"/>
        <w:lang w:val="en-GB" w:eastAsia="en-GB" w:bidi="en-GB"/>
      </w:rPr>
    </w:lvl>
    <w:lvl w:ilvl="5" w:tplc="825C8B84">
      <w:numFmt w:val="bullet"/>
      <w:lvlText w:val="•"/>
      <w:lvlJc w:val="left"/>
      <w:pPr>
        <w:ind w:left="5017" w:hanging="360"/>
      </w:pPr>
      <w:rPr>
        <w:rFonts w:hint="default"/>
        <w:lang w:val="en-GB" w:eastAsia="en-GB" w:bidi="en-GB"/>
      </w:rPr>
    </w:lvl>
    <w:lvl w:ilvl="6" w:tplc="EB4ED06E">
      <w:numFmt w:val="bullet"/>
      <w:lvlText w:val="•"/>
      <w:lvlJc w:val="left"/>
      <w:pPr>
        <w:ind w:left="6061" w:hanging="360"/>
      </w:pPr>
      <w:rPr>
        <w:rFonts w:hint="default"/>
        <w:lang w:val="en-GB" w:eastAsia="en-GB" w:bidi="en-GB"/>
      </w:rPr>
    </w:lvl>
    <w:lvl w:ilvl="7" w:tplc="84702784">
      <w:numFmt w:val="bullet"/>
      <w:lvlText w:val="•"/>
      <w:lvlJc w:val="left"/>
      <w:pPr>
        <w:ind w:left="7106" w:hanging="360"/>
      </w:pPr>
      <w:rPr>
        <w:rFonts w:hint="default"/>
        <w:lang w:val="en-GB" w:eastAsia="en-GB" w:bidi="en-GB"/>
      </w:rPr>
    </w:lvl>
    <w:lvl w:ilvl="8" w:tplc="58A88EE2">
      <w:numFmt w:val="bullet"/>
      <w:lvlText w:val="•"/>
      <w:lvlJc w:val="left"/>
      <w:pPr>
        <w:ind w:left="815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9E477DA"/>
    <w:multiLevelType w:val="hybridMultilevel"/>
    <w:tmpl w:val="5E3802B0"/>
    <w:lvl w:ilvl="0" w:tplc="86A84486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30883C8A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2" w:tplc="D90418B8">
      <w:numFmt w:val="bullet"/>
      <w:lvlText w:val="•"/>
      <w:lvlJc w:val="left"/>
      <w:pPr>
        <w:ind w:left="2719" w:hanging="360"/>
      </w:pPr>
      <w:rPr>
        <w:rFonts w:hint="default"/>
        <w:lang w:val="en-GB" w:eastAsia="en-GB" w:bidi="en-GB"/>
      </w:rPr>
    </w:lvl>
    <w:lvl w:ilvl="3" w:tplc="98462FC0"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 w:tplc="48DCA5F0">
      <w:numFmt w:val="bullet"/>
      <w:lvlText w:val="•"/>
      <w:lvlJc w:val="left"/>
      <w:pPr>
        <w:ind w:left="4599" w:hanging="360"/>
      </w:pPr>
      <w:rPr>
        <w:rFonts w:hint="default"/>
        <w:lang w:val="en-GB" w:eastAsia="en-GB" w:bidi="en-GB"/>
      </w:rPr>
    </w:lvl>
    <w:lvl w:ilvl="5" w:tplc="9530B71A">
      <w:numFmt w:val="bullet"/>
      <w:lvlText w:val="•"/>
      <w:lvlJc w:val="left"/>
      <w:pPr>
        <w:ind w:left="5539" w:hanging="360"/>
      </w:pPr>
      <w:rPr>
        <w:rFonts w:hint="default"/>
        <w:lang w:val="en-GB" w:eastAsia="en-GB" w:bidi="en-GB"/>
      </w:rPr>
    </w:lvl>
    <w:lvl w:ilvl="6" w:tplc="1490328C">
      <w:numFmt w:val="bullet"/>
      <w:lvlText w:val="•"/>
      <w:lvlJc w:val="left"/>
      <w:pPr>
        <w:ind w:left="6479" w:hanging="360"/>
      </w:pPr>
      <w:rPr>
        <w:rFonts w:hint="default"/>
        <w:lang w:val="en-GB" w:eastAsia="en-GB" w:bidi="en-GB"/>
      </w:rPr>
    </w:lvl>
    <w:lvl w:ilvl="7" w:tplc="6DCCA152">
      <w:numFmt w:val="bullet"/>
      <w:lvlText w:val="•"/>
      <w:lvlJc w:val="left"/>
      <w:pPr>
        <w:ind w:left="7419" w:hanging="360"/>
      </w:pPr>
      <w:rPr>
        <w:rFonts w:hint="default"/>
        <w:lang w:val="en-GB" w:eastAsia="en-GB" w:bidi="en-GB"/>
      </w:rPr>
    </w:lvl>
    <w:lvl w:ilvl="8" w:tplc="604E11EA">
      <w:numFmt w:val="bullet"/>
      <w:lvlText w:val="•"/>
      <w:lvlJc w:val="left"/>
      <w:pPr>
        <w:ind w:left="835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8"/>
    <w:rsid w:val="0017608C"/>
    <w:rsid w:val="0019469B"/>
    <w:rsid w:val="001961F0"/>
    <w:rsid w:val="00207ED9"/>
    <w:rsid w:val="00267840"/>
    <w:rsid w:val="00313FCE"/>
    <w:rsid w:val="004E75DC"/>
    <w:rsid w:val="00524E79"/>
    <w:rsid w:val="005E66AB"/>
    <w:rsid w:val="007D461C"/>
    <w:rsid w:val="00934A5B"/>
    <w:rsid w:val="00994348"/>
    <w:rsid w:val="00A95F43"/>
    <w:rsid w:val="00AA026F"/>
    <w:rsid w:val="00BD1F68"/>
    <w:rsid w:val="00BF2BD3"/>
    <w:rsid w:val="00CF0AEE"/>
    <w:rsid w:val="00E47597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62230-A609-40C3-B7E0-1470B3AD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50" w:hanging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ker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quake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creator>julietp</dc:creator>
  <cp:lastModifiedBy>Nikolas Dadson</cp:lastModifiedBy>
  <cp:revision>2</cp:revision>
  <dcterms:created xsi:type="dcterms:W3CDTF">2020-12-14T10:45:00Z</dcterms:created>
  <dcterms:modified xsi:type="dcterms:W3CDTF">2020-12-14T10:45:00Z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