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4B07" w14:textId="3B6191F7" w:rsidR="00FE349C" w:rsidRPr="00FC276C" w:rsidRDefault="00B4447E" w:rsidP="0014438E">
      <w:pPr>
        <w:pStyle w:val="Title"/>
      </w:pPr>
      <w:r w:rsidRPr="0014438E">
        <w:rPr>
          <w:rStyle w:val="Heading3Char"/>
          <w:b w:val="0"/>
          <w:sz w:val="40"/>
          <w:szCs w:val="56"/>
        </w:rPr>
        <w:t>Quaker Life Central Committee (QLCC)</w:t>
      </w:r>
      <w:r w:rsidRPr="00FC276C">
        <w:t xml:space="preserve"> </w:t>
      </w:r>
      <w:r w:rsidR="003160CD">
        <w:br/>
      </w:r>
      <w:r w:rsidR="004628F7" w:rsidRPr="00FC276C">
        <w:t>REPORT and ACCOUNTS CHECKLIST</w:t>
      </w:r>
      <w:r w:rsidR="007D3B6C" w:rsidRPr="00FC276C">
        <w:t xml:space="preserve"> for area Quaker meetings</w:t>
      </w:r>
      <w:r w:rsidR="00622818" w:rsidRPr="00FC276C">
        <w:t xml:space="preserve"> </w:t>
      </w:r>
      <w:r w:rsidR="00504DDB" w:rsidRPr="00FC276C">
        <w:t xml:space="preserve">in </w:t>
      </w:r>
      <w:r w:rsidR="00FE2BAD" w:rsidRPr="00FC276C">
        <w:t>ENGLAND &amp; WALES</w:t>
      </w:r>
      <w:r w:rsidR="007F74BB" w:rsidRPr="00FC276C">
        <w:t xml:space="preserve"> </w:t>
      </w:r>
      <w:r w:rsidR="00504DDB" w:rsidRPr="00FC276C">
        <w:t>– reporting period 2022</w:t>
      </w:r>
    </w:p>
    <w:p w14:paraId="23AC4969" w14:textId="1E89F4CE" w:rsidR="00727548" w:rsidRDefault="00622818" w:rsidP="0014438E">
      <w:pPr>
        <w:pStyle w:val="Heading3"/>
      </w:pPr>
      <w:r>
        <w:t>CHANGE vs 20</w:t>
      </w:r>
      <w:r w:rsidR="006F5F92">
        <w:t>2</w:t>
      </w:r>
      <w:r w:rsidR="00AF6713">
        <w:t>1</w:t>
      </w:r>
      <w:r w:rsidR="00C90799">
        <w:t xml:space="preserve"> CHECKLIST</w:t>
      </w:r>
      <w:r w:rsidR="00D84AC5">
        <w:t xml:space="preserve">: </w:t>
      </w:r>
      <w:r w:rsidR="006F5F92">
        <w:t>NONE</w:t>
      </w:r>
    </w:p>
    <w:p w14:paraId="58624654" w14:textId="77777777" w:rsidR="00727548" w:rsidRPr="00727548" w:rsidRDefault="00727548" w:rsidP="0014438E">
      <w:pPr>
        <w:pStyle w:val="Heading1"/>
      </w:pPr>
      <w:r>
        <w:t>INTRODUCTION</w:t>
      </w:r>
    </w:p>
    <w:p w14:paraId="4D30EE17" w14:textId="1F008D99" w:rsidR="004E6E69" w:rsidRDefault="004E6E69" w:rsidP="00D679E4">
      <w:pPr>
        <w:rPr>
          <w:highlight w:val="yellow"/>
        </w:rPr>
      </w:pPr>
      <w:r w:rsidRPr="00973791">
        <w:t>This checklist is meant to help those sending a Trustees’ Report and Accounts to</w:t>
      </w:r>
      <w:r w:rsidR="009B4BA0" w:rsidRPr="009B4BA0">
        <w:t xml:space="preserve"> </w:t>
      </w:r>
      <w:r w:rsidR="009B4BA0">
        <w:t xml:space="preserve">Quaker Life, via </w:t>
      </w:r>
      <w:hyperlink r:id="rId7" w:history="1">
        <w:r w:rsidR="009B4BA0" w:rsidRPr="00D271D8">
          <w:rPr>
            <w:rStyle w:val="Hyperlink"/>
          </w:rPr>
          <w:t>supportmeetings@quaker.org.uk</w:t>
        </w:r>
      </w:hyperlink>
      <w:r w:rsidR="009B4BA0">
        <w:t>,</w:t>
      </w:r>
      <w:r w:rsidR="009B4BA0">
        <w:t xml:space="preserve"> </w:t>
      </w:r>
      <w:r w:rsidRPr="00973791">
        <w:t>and</w:t>
      </w:r>
      <w:r w:rsidR="000067B2">
        <w:t xml:space="preserve"> </w:t>
      </w:r>
      <w:r w:rsidR="003A6B05">
        <w:t xml:space="preserve">if required </w:t>
      </w:r>
      <w:r w:rsidRPr="00973791">
        <w:t xml:space="preserve">to </w:t>
      </w:r>
      <w:r w:rsidR="00602A76">
        <w:t>the</w:t>
      </w:r>
      <w:r w:rsidRPr="00973791">
        <w:t xml:space="preserve"> Charity Regulat</w:t>
      </w:r>
      <w:r w:rsidRPr="006F5F92">
        <w:t xml:space="preserve">or. </w:t>
      </w:r>
    </w:p>
    <w:p w14:paraId="692ABF92" w14:textId="7344F0C2" w:rsidR="004E6E69" w:rsidRPr="00622818" w:rsidRDefault="004E6E69" w:rsidP="00D679E4">
      <w:pPr>
        <w:rPr>
          <w:rFonts w:cs="Arial"/>
          <w:b/>
          <w:szCs w:val="24"/>
        </w:rPr>
      </w:pPr>
      <w:r w:rsidRPr="00622818">
        <w:rPr>
          <w:rFonts w:cs="Arial"/>
          <w:szCs w:val="24"/>
        </w:rPr>
        <w:t>It covers the Charity Commission’s</w:t>
      </w:r>
      <w:r w:rsidR="00AE0E95">
        <w:rPr>
          <w:rFonts w:cs="Arial"/>
          <w:szCs w:val="24"/>
        </w:rPr>
        <w:t xml:space="preserve"> (CC)</w:t>
      </w:r>
      <w:r w:rsidRPr="00622818">
        <w:rPr>
          <w:rFonts w:cs="Arial"/>
          <w:szCs w:val="24"/>
        </w:rPr>
        <w:t xml:space="preserve"> reporting requirements. </w:t>
      </w:r>
      <w:r w:rsidR="00C06674" w:rsidRPr="00622818">
        <w:rPr>
          <w:rFonts w:cs="Arial"/>
          <w:szCs w:val="24"/>
        </w:rPr>
        <w:t>Minimum c</w:t>
      </w:r>
      <w:r w:rsidRPr="00622818">
        <w:rPr>
          <w:rFonts w:cs="Arial"/>
          <w:szCs w:val="24"/>
        </w:rPr>
        <w:t>riteria that apply to its</w:t>
      </w:r>
      <w:r w:rsidR="00973791" w:rsidRPr="00622818">
        <w:rPr>
          <w:rFonts w:cs="Arial"/>
          <w:szCs w:val="24"/>
        </w:rPr>
        <w:t xml:space="preserve"> published</w:t>
      </w:r>
      <w:r w:rsidRPr="00622818">
        <w:rPr>
          <w:rFonts w:cs="Arial"/>
          <w:szCs w:val="24"/>
        </w:rPr>
        <w:t xml:space="preserve"> benchmark for external scrutiny of accounts are highlighted in</w:t>
      </w:r>
      <w:r w:rsidR="002B7EA9" w:rsidRPr="00622818">
        <w:rPr>
          <w:rFonts w:cs="Arial"/>
          <w:b/>
          <w:szCs w:val="24"/>
        </w:rPr>
        <w:t xml:space="preserve"> BOLD </w:t>
      </w:r>
      <w:r w:rsidR="002B7EA9" w:rsidRPr="00622818">
        <w:rPr>
          <w:rFonts w:cs="Arial"/>
          <w:szCs w:val="24"/>
        </w:rPr>
        <w:t>(see note 5)</w:t>
      </w:r>
      <w:r w:rsidR="008F0A79">
        <w:rPr>
          <w:rFonts w:cs="Arial"/>
          <w:szCs w:val="24"/>
        </w:rPr>
        <w:t>.</w:t>
      </w:r>
    </w:p>
    <w:p w14:paraId="28042E5D" w14:textId="2D692A99" w:rsidR="004E6E69" w:rsidRPr="00622818" w:rsidRDefault="004E6E69" w:rsidP="00D679E4">
      <w:pPr>
        <w:rPr>
          <w:rFonts w:cs="Arial"/>
          <w:szCs w:val="24"/>
        </w:rPr>
      </w:pPr>
      <w:r w:rsidRPr="00622818">
        <w:rPr>
          <w:rFonts w:cs="Arial"/>
          <w:szCs w:val="24"/>
        </w:rPr>
        <w:t xml:space="preserve">It also requests some further information to promote openness, </w:t>
      </w:r>
      <w:proofErr w:type="gramStart"/>
      <w:r w:rsidRPr="00622818">
        <w:rPr>
          <w:rFonts w:cs="Arial"/>
          <w:szCs w:val="24"/>
        </w:rPr>
        <w:t>transparency</w:t>
      </w:r>
      <w:proofErr w:type="gramEnd"/>
      <w:r w:rsidRPr="00622818">
        <w:rPr>
          <w:rFonts w:cs="Arial"/>
          <w:szCs w:val="24"/>
        </w:rPr>
        <w:t xml:space="preserve"> and integrity (indicated in the reference column and detailed in section G).</w:t>
      </w:r>
    </w:p>
    <w:p w14:paraId="437375F5" w14:textId="34CDC022" w:rsidR="0004533D" w:rsidRDefault="004E6E69" w:rsidP="00D679E4">
      <w:pPr>
        <w:rPr>
          <w:rFonts w:cs="Arial"/>
          <w:i/>
          <w:szCs w:val="24"/>
        </w:rPr>
      </w:pPr>
      <w:r w:rsidRPr="00622818">
        <w:rPr>
          <w:rFonts w:cs="Arial"/>
          <w:szCs w:val="24"/>
        </w:rPr>
        <w:t>Further guidance can be found in Section 8 of the Trustees Handbook</w:t>
      </w:r>
      <w:r w:rsidR="00E21C9F">
        <w:rPr>
          <w:rFonts w:cs="Arial"/>
          <w:szCs w:val="24"/>
        </w:rPr>
        <w:t xml:space="preserve"> (currently under revision)</w:t>
      </w:r>
      <w:r w:rsidRPr="00622818">
        <w:rPr>
          <w:rFonts w:cs="Arial"/>
          <w:szCs w:val="24"/>
        </w:rPr>
        <w:t xml:space="preserve"> and Chapter 10 of the Treasurers Guidance Sheets</w:t>
      </w:r>
      <w:r w:rsidR="00E21C9F">
        <w:rPr>
          <w:rFonts w:cs="Arial"/>
          <w:szCs w:val="24"/>
        </w:rPr>
        <w:t xml:space="preserve"> (2019)</w:t>
      </w:r>
      <w:r w:rsidR="005C58D6" w:rsidRPr="00622818">
        <w:rPr>
          <w:rFonts w:cs="Arial"/>
          <w:szCs w:val="24"/>
        </w:rPr>
        <w:t>.</w:t>
      </w:r>
      <w:r>
        <w:rPr>
          <w:rFonts w:cs="Arial"/>
          <w:szCs w:val="24"/>
        </w:rPr>
        <w:t xml:space="preserve"> </w:t>
      </w:r>
    </w:p>
    <w:p w14:paraId="3F811F7B" w14:textId="50B3C9E1" w:rsidR="00092BB6" w:rsidRDefault="00F55260" w:rsidP="00D679E4">
      <w:pPr>
        <w:rPr>
          <w:rFonts w:cs="Arial"/>
          <w:szCs w:val="24"/>
        </w:rPr>
      </w:pPr>
      <w:r>
        <w:rPr>
          <w:rFonts w:cs="Arial"/>
          <w:szCs w:val="24"/>
        </w:rPr>
        <w:t xml:space="preserve">The checklist is divided into </w:t>
      </w:r>
      <w:r w:rsidR="00092BB6">
        <w:rPr>
          <w:rFonts w:cs="Arial"/>
          <w:szCs w:val="24"/>
        </w:rPr>
        <w:t>the following sections, and you should select those that apply to your meeting.</w:t>
      </w:r>
      <w:r w:rsidR="003116A4">
        <w:rPr>
          <w:rFonts w:cs="Arial"/>
          <w:szCs w:val="24"/>
        </w:rPr>
        <w:t xml:space="preserve"> There is a separate</w:t>
      </w:r>
      <w:r w:rsidR="00AD0BB1">
        <w:rPr>
          <w:rFonts w:cs="Arial"/>
          <w:szCs w:val="24"/>
        </w:rPr>
        <w:t xml:space="preserve"> checklist for Scotland </w:t>
      </w:r>
      <w:r w:rsidR="008E069F" w:rsidRPr="0014438E">
        <w:t>which</w:t>
      </w:r>
      <w:r w:rsidR="00E21C9F">
        <w:rPr>
          <w:rFonts w:cs="Arial"/>
          <w:szCs w:val="24"/>
        </w:rPr>
        <w:t xml:space="preserve"> is available on the </w:t>
      </w:r>
      <w:r w:rsidR="008701F0">
        <w:rPr>
          <w:rFonts w:cs="Arial"/>
          <w:szCs w:val="24"/>
        </w:rPr>
        <w:t xml:space="preserve">BYM website, </w:t>
      </w:r>
      <w:hyperlink r:id="rId8" w:history="1">
        <w:r w:rsidR="008701F0" w:rsidRPr="008650A1">
          <w:rPr>
            <w:rStyle w:val="Hyperlink"/>
            <w:rFonts w:cs="Arial"/>
            <w:szCs w:val="24"/>
          </w:rPr>
          <w:t>www.quaker.org.uk/trustees</w:t>
        </w:r>
      </w:hyperlink>
      <w:r w:rsidR="008701F0">
        <w:rPr>
          <w:rFonts w:cs="Arial"/>
          <w:szCs w:val="24"/>
        </w:rPr>
        <w:t>. Or by contacting Quaker Life</w:t>
      </w:r>
      <w:r w:rsidR="00B365B9">
        <w:rPr>
          <w:rFonts w:cs="Arial"/>
          <w:szCs w:val="24"/>
        </w:rPr>
        <w:t xml:space="preserve">, </w:t>
      </w:r>
      <w:hyperlink r:id="rId9" w:history="1">
        <w:r w:rsidR="00B365B9" w:rsidRPr="008650A1">
          <w:rPr>
            <w:rStyle w:val="Hyperlink"/>
            <w:rFonts w:cs="Arial"/>
            <w:szCs w:val="24"/>
          </w:rPr>
          <w:t>supportmeetings@quaker.org.uk</w:t>
        </w:r>
      </w:hyperlink>
      <w:r w:rsidR="00B365B9">
        <w:rPr>
          <w:rFonts w:cs="Arial"/>
          <w:szCs w:val="24"/>
        </w:rPr>
        <w:t>.</w:t>
      </w:r>
    </w:p>
    <w:p w14:paraId="57A1859A" w14:textId="555166F9" w:rsidR="00092BB6" w:rsidRDefault="00B365B9" w:rsidP="00D679E4">
      <w:pPr>
        <w:rPr>
          <w:rFonts w:cs="Arial"/>
          <w:szCs w:val="24"/>
        </w:rPr>
      </w:pPr>
      <w:r>
        <w:rPr>
          <w:rFonts w:cs="Arial"/>
          <w:szCs w:val="24"/>
        </w:rPr>
        <w:t xml:space="preserve">Quaker Stewardship Committee (QSC) was laid down at Yearly Meeting 2022. </w:t>
      </w:r>
      <w:r w:rsidR="005C04A8">
        <w:rPr>
          <w:rFonts w:cs="Arial"/>
          <w:szCs w:val="24"/>
        </w:rPr>
        <w:t xml:space="preserve">QSC’s responsibilities to area meetings have been </w:t>
      </w:r>
      <w:r w:rsidR="00E46F0B">
        <w:rPr>
          <w:rFonts w:cs="Arial"/>
          <w:szCs w:val="24"/>
        </w:rPr>
        <w:t>transferre</w:t>
      </w:r>
      <w:r w:rsidR="005D22E7">
        <w:rPr>
          <w:rFonts w:cs="Arial"/>
          <w:szCs w:val="24"/>
        </w:rPr>
        <w:t>d to QLCC</w:t>
      </w:r>
      <w:r w:rsidR="005C04A8">
        <w:rPr>
          <w:rFonts w:cs="Arial"/>
          <w:szCs w:val="24"/>
        </w:rPr>
        <w:t xml:space="preserve">. </w:t>
      </w:r>
      <w:r w:rsidR="0036024C">
        <w:rPr>
          <w:rFonts w:cs="Arial"/>
          <w:szCs w:val="24"/>
        </w:rPr>
        <w:t>QSC’s</w:t>
      </w:r>
      <w:r w:rsidR="005C04A8">
        <w:rPr>
          <w:rFonts w:cs="Arial"/>
          <w:szCs w:val="24"/>
        </w:rPr>
        <w:t xml:space="preserve"> </w:t>
      </w:r>
      <w:r w:rsidR="000F72AE">
        <w:rPr>
          <w:rFonts w:cs="Arial"/>
          <w:szCs w:val="24"/>
        </w:rPr>
        <w:t>requirements in th</w:t>
      </w:r>
      <w:r w:rsidR="0036024C">
        <w:rPr>
          <w:rFonts w:cs="Arial"/>
          <w:szCs w:val="24"/>
        </w:rPr>
        <w:t>is</w:t>
      </w:r>
      <w:r w:rsidR="000F72AE">
        <w:rPr>
          <w:rFonts w:cs="Arial"/>
          <w:szCs w:val="24"/>
        </w:rPr>
        <w:t xml:space="preserve"> checklist will remain </w:t>
      </w:r>
      <w:r w:rsidR="0090641B">
        <w:rPr>
          <w:rFonts w:cs="Arial"/>
          <w:szCs w:val="24"/>
        </w:rPr>
        <w:t xml:space="preserve">as </w:t>
      </w:r>
      <w:r w:rsidR="0036024C">
        <w:rPr>
          <w:rFonts w:cs="Arial"/>
          <w:szCs w:val="24"/>
        </w:rPr>
        <w:t xml:space="preserve">they </w:t>
      </w:r>
      <w:r w:rsidR="0083526D">
        <w:rPr>
          <w:rFonts w:cs="Arial"/>
          <w:szCs w:val="24"/>
        </w:rPr>
        <w:t>were agreed by</w:t>
      </w:r>
      <w:r w:rsidR="00A566FF">
        <w:rPr>
          <w:rFonts w:cs="Arial"/>
          <w:szCs w:val="24"/>
        </w:rPr>
        <w:t xml:space="preserve"> QSC until such time as</w:t>
      </w:r>
      <w:r w:rsidR="00B0717D">
        <w:rPr>
          <w:rFonts w:cs="Arial"/>
          <w:szCs w:val="24"/>
        </w:rPr>
        <w:t xml:space="preserve"> they are reviewed</w:t>
      </w:r>
      <w:r w:rsidR="00E40937">
        <w:rPr>
          <w:rFonts w:cs="Arial"/>
          <w:szCs w:val="24"/>
        </w:rPr>
        <w:t xml:space="preserve"> by QLCC</w:t>
      </w:r>
      <w:r w:rsidR="00C70BA8">
        <w:rPr>
          <w:rFonts w:cs="Arial"/>
          <w:szCs w:val="24"/>
        </w:rPr>
        <w:t>.</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269"/>
        <w:gridCol w:w="2440"/>
        <w:gridCol w:w="3755"/>
      </w:tblGrid>
      <w:tr w:rsidR="00EC7F9B" w:rsidRPr="009A2914" w14:paraId="23E5E274" w14:textId="77777777" w:rsidTr="009A2914">
        <w:tc>
          <w:tcPr>
            <w:tcW w:w="570" w:type="dxa"/>
            <w:shd w:val="clear" w:color="auto" w:fill="auto"/>
          </w:tcPr>
          <w:p w14:paraId="6A8F4F91" w14:textId="77777777" w:rsidR="00092BB6" w:rsidRPr="009A2914" w:rsidRDefault="00092BB6" w:rsidP="009A2914">
            <w:pPr>
              <w:spacing w:after="0"/>
              <w:rPr>
                <w:rFonts w:cs="Arial"/>
                <w:szCs w:val="24"/>
              </w:rPr>
            </w:pPr>
          </w:p>
        </w:tc>
        <w:tc>
          <w:tcPr>
            <w:tcW w:w="0" w:type="auto"/>
            <w:shd w:val="clear" w:color="auto" w:fill="auto"/>
          </w:tcPr>
          <w:p w14:paraId="16EC59BA" w14:textId="77777777" w:rsidR="00092BB6" w:rsidRPr="009A2914" w:rsidRDefault="00092BB6" w:rsidP="009A2914">
            <w:pPr>
              <w:spacing w:after="0"/>
              <w:rPr>
                <w:rFonts w:cs="Arial"/>
                <w:szCs w:val="24"/>
              </w:rPr>
            </w:pPr>
          </w:p>
        </w:tc>
        <w:tc>
          <w:tcPr>
            <w:tcW w:w="0" w:type="auto"/>
            <w:shd w:val="clear" w:color="auto" w:fill="auto"/>
          </w:tcPr>
          <w:p w14:paraId="043AE534" w14:textId="77777777" w:rsidR="00092BB6" w:rsidRPr="009A2914" w:rsidRDefault="000F51A6" w:rsidP="009A2914">
            <w:pPr>
              <w:spacing w:after="0"/>
              <w:rPr>
                <w:rFonts w:cs="Arial"/>
                <w:szCs w:val="24"/>
              </w:rPr>
            </w:pPr>
            <w:r w:rsidRPr="009A2914">
              <w:rPr>
                <w:rFonts w:cs="Arial"/>
                <w:szCs w:val="24"/>
              </w:rPr>
              <w:t>N</w:t>
            </w:r>
            <w:r w:rsidR="00EC7F9B" w:rsidRPr="009A2914">
              <w:rPr>
                <w:rFonts w:cs="Arial"/>
                <w:szCs w:val="24"/>
              </w:rPr>
              <w:t>eeded</w:t>
            </w:r>
            <w:r w:rsidR="00F55260" w:rsidRPr="009A2914">
              <w:rPr>
                <w:rFonts w:cs="Arial"/>
                <w:szCs w:val="24"/>
              </w:rPr>
              <w:t xml:space="preserve"> by</w:t>
            </w:r>
          </w:p>
        </w:tc>
        <w:tc>
          <w:tcPr>
            <w:tcW w:w="0" w:type="auto"/>
            <w:shd w:val="clear" w:color="auto" w:fill="auto"/>
          </w:tcPr>
          <w:p w14:paraId="6277AAF2" w14:textId="77777777" w:rsidR="00092BB6" w:rsidRPr="009A2914" w:rsidRDefault="00EC7F9B" w:rsidP="009A2914">
            <w:pPr>
              <w:spacing w:after="0"/>
              <w:rPr>
                <w:rFonts w:cs="Arial"/>
                <w:szCs w:val="24"/>
              </w:rPr>
            </w:pPr>
            <w:r w:rsidRPr="009A2914">
              <w:rPr>
                <w:rFonts w:cs="Arial"/>
                <w:szCs w:val="24"/>
              </w:rPr>
              <w:t xml:space="preserve">Applicable? </w:t>
            </w:r>
          </w:p>
        </w:tc>
      </w:tr>
      <w:tr w:rsidR="00F55260" w:rsidRPr="009A2914" w14:paraId="2E0D3F50" w14:textId="77777777" w:rsidTr="009A2914">
        <w:tc>
          <w:tcPr>
            <w:tcW w:w="570" w:type="dxa"/>
            <w:shd w:val="clear" w:color="auto" w:fill="auto"/>
          </w:tcPr>
          <w:p w14:paraId="452D3C21" w14:textId="77777777" w:rsidR="00F55260" w:rsidRPr="009A2914" w:rsidRDefault="00F55260" w:rsidP="009A2914">
            <w:pPr>
              <w:spacing w:after="0"/>
              <w:rPr>
                <w:rFonts w:cs="Arial"/>
                <w:szCs w:val="24"/>
              </w:rPr>
            </w:pPr>
            <w:r w:rsidRPr="009A2914">
              <w:rPr>
                <w:rFonts w:cs="Arial"/>
                <w:szCs w:val="24"/>
              </w:rPr>
              <w:t>A</w:t>
            </w:r>
          </w:p>
        </w:tc>
        <w:tc>
          <w:tcPr>
            <w:tcW w:w="0" w:type="auto"/>
            <w:shd w:val="clear" w:color="auto" w:fill="auto"/>
          </w:tcPr>
          <w:p w14:paraId="73689C78" w14:textId="77777777" w:rsidR="00F55260" w:rsidRPr="009A2914" w:rsidRDefault="00F55260" w:rsidP="009A2914">
            <w:pPr>
              <w:spacing w:after="0"/>
              <w:rPr>
                <w:rFonts w:cs="Arial"/>
                <w:szCs w:val="24"/>
              </w:rPr>
            </w:pPr>
            <w:r w:rsidRPr="009A2914">
              <w:rPr>
                <w:rFonts w:cs="Arial"/>
                <w:szCs w:val="24"/>
              </w:rPr>
              <w:t>Basic information</w:t>
            </w:r>
          </w:p>
        </w:tc>
        <w:tc>
          <w:tcPr>
            <w:tcW w:w="0" w:type="auto"/>
            <w:shd w:val="clear" w:color="auto" w:fill="auto"/>
          </w:tcPr>
          <w:p w14:paraId="0F47A9AC" w14:textId="77777777" w:rsidR="00F55260" w:rsidRPr="009A2914" w:rsidRDefault="00F55260" w:rsidP="009A2914">
            <w:pPr>
              <w:spacing w:after="0"/>
              <w:rPr>
                <w:rFonts w:cs="Arial"/>
                <w:szCs w:val="24"/>
              </w:rPr>
            </w:pPr>
            <w:r w:rsidRPr="009A2914">
              <w:rPr>
                <w:rFonts w:cs="Arial"/>
                <w:szCs w:val="24"/>
              </w:rPr>
              <w:t>All Meetings</w:t>
            </w:r>
          </w:p>
        </w:tc>
        <w:tc>
          <w:tcPr>
            <w:tcW w:w="0" w:type="auto"/>
            <w:shd w:val="clear" w:color="auto" w:fill="auto"/>
          </w:tcPr>
          <w:p w14:paraId="4B44EB8C" w14:textId="77777777" w:rsidR="00F55260" w:rsidRPr="009A2914" w:rsidRDefault="00F55260" w:rsidP="009A2914">
            <w:pPr>
              <w:spacing w:after="0"/>
              <w:rPr>
                <w:rFonts w:cs="Arial"/>
                <w:szCs w:val="24"/>
              </w:rPr>
            </w:pPr>
            <w:r w:rsidRPr="009A2914">
              <w:rPr>
                <w:rFonts w:cs="Arial"/>
                <w:szCs w:val="24"/>
              </w:rPr>
              <w:t>YES</w:t>
            </w:r>
          </w:p>
        </w:tc>
      </w:tr>
      <w:tr w:rsidR="00EC7F9B" w:rsidRPr="009A2914" w14:paraId="1E20C838" w14:textId="77777777" w:rsidTr="009A2914">
        <w:tc>
          <w:tcPr>
            <w:tcW w:w="570" w:type="dxa"/>
            <w:shd w:val="clear" w:color="auto" w:fill="auto"/>
          </w:tcPr>
          <w:p w14:paraId="4D42B7A7" w14:textId="77777777" w:rsidR="00092BB6" w:rsidRPr="009A2914" w:rsidRDefault="00F55260" w:rsidP="009A2914">
            <w:pPr>
              <w:spacing w:after="0"/>
              <w:rPr>
                <w:rFonts w:cs="Arial"/>
                <w:szCs w:val="24"/>
              </w:rPr>
            </w:pPr>
            <w:r w:rsidRPr="009A2914">
              <w:rPr>
                <w:rFonts w:cs="Arial"/>
                <w:szCs w:val="24"/>
              </w:rPr>
              <w:t>B</w:t>
            </w:r>
          </w:p>
        </w:tc>
        <w:tc>
          <w:tcPr>
            <w:tcW w:w="0" w:type="auto"/>
            <w:shd w:val="clear" w:color="auto" w:fill="auto"/>
          </w:tcPr>
          <w:p w14:paraId="138C6879" w14:textId="2EE836CD" w:rsidR="00092BB6" w:rsidRPr="009A2914" w:rsidRDefault="00F3685B" w:rsidP="009A2914">
            <w:pPr>
              <w:spacing w:after="0"/>
              <w:rPr>
                <w:rFonts w:cs="Arial"/>
                <w:szCs w:val="24"/>
              </w:rPr>
            </w:pPr>
            <w:r w:rsidRPr="009A2914">
              <w:rPr>
                <w:rFonts w:cs="Arial"/>
                <w:szCs w:val="24"/>
              </w:rPr>
              <w:t>Trustee Report</w:t>
            </w:r>
            <w:r w:rsidR="00C70BA8">
              <w:rPr>
                <w:rFonts w:cs="Arial"/>
                <w:szCs w:val="24"/>
              </w:rPr>
              <w:t xml:space="preserve"> –</w:t>
            </w:r>
            <w:r w:rsidRPr="009A2914">
              <w:rPr>
                <w:rFonts w:cs="Arial"/>
                <w:szCs w:val="24"/>
              </w:rPr>
              <w:t xml:space="preserve"> All</w:t>
            </w:r>
            <w:r w:rsidR="00C70BA8">
              <w:rPr>
                <w:rFonts w:cs="Arial"/>
                <w:szCs w:val="24"/>
              </w:rPr>
              <w:t xml:space="preserve"> </w:t>
            </w:r>
          </w:p>
        </w:tc>
        <w:tc>
          <w:tcPr>
            <w:tcW w:w="0" w:type="auto"/>
            <w:shd w:val="clear" w:color="auto" w:fill="auto"/>
          </w:tcPr>
          <w:p w14:paraId="0C90A587" w14:textId="77777777" w:rsidR="00092BB6" w:rsidRPr="009A2914" w:rsidRDefault="00EC7F9B" w:rsidP="009A2914">
            <w:pPr>
              <w:spacing w:after="0"/>
              <w:rPr>
                <w:rFonts w:cs="Arial"/>
                <w:szCs w:val="24"/>
              </w:rPr>
            </w:pPr>
            <w:r w:rsidRPr="009A2914">
              <w:rPr>
                <w:rFonts w:cs="Arial"/>
                <w:szCs w:val="24"/>
              </w:rPr>
              <w:t>All Meetings</w:t>
            </w:r>
          </w:p>
        </w:tc>
        <w:tc>
          <w:tcPr>
            <w:tcW w:w="0" w:type="auto"/>
            <w:shd w:val="clear" w:color="auto" w:fill="auto"/>
          </w:tcPr>
          <w:p w14:paraId="242AEF08" w14:textId="77777777" w:rsidR="00092BB6" w:rsidRPr="009A2914" w:rsidRDefault="00EC7F9B" w:rsidP="009A2914">
            <w:pPr>
              <w:spacing w:after="0"/>
              <w:rPr>
                <w:rFonts w:cs="Arial"/>
                <w:szCs w:val="24"/>
              </w:rPr>
            </w:pPr>
            <w:r w:rsidRPr="009A2914">
              <w:rPr>
                <w:rFonts w:cs="Arial"/>
                <w:szCs w:val="24"/>
              </w:rPr>
              <w:t>YES</w:t>
            </w:r>
          </w:p>
        </w:tc>
      </w:tr>
      <w:tr w:rsidR="00EC7F9B" w:rsidRPr="009A2914" w14:paraId="2B7F4C48" w14:textId="77777777" w:rsidTr="009A2914">
        <w:tc>
          <w:tcPr>
            <w:tcW w:w="570" w:type="dxa"/>
            <w:shd w:val="clear" w:color="auto" w:fill="auto"/>
          </w:tcPr>
          <w:p w14:paraId="6AADDCAA" w14:textId="77777777" w:rsidR="00092BB6" w:rsidRPr="009A2914" w:rsidRDefault="00F55260" w:rsidP="009A2914">
            <w:pPr>
              <w:spacing w:after="0"/>
              <w:rPr>
                <w:rFonts w:cs="Arial"/>
                <w:szCs w:val="24"/>
              </w:rPr>
            </w:pPr>
            <w:r w:rsidRPr="009A2914">
              <w:rPr>
                <w:rFonts w:cs="Arial"/>
                <w:szCs w:val="24"/>
              </w:rPr>
              <w:t>C</w:t>
            </w:r>
          </w:p>
        </w:tc>
        <w:tc>
          <w:tcPr>
            <w:tcW w:w="0" w:type="auto"/>
            <w:shd w:val="clear" w:color="auto" w:fill="auto"/>
          </w:tcPr>
          <w:p w14:paraId="2AF75B2C" w14:textId="1D8B0FDF" w:rsidR="00092BB6" w:rsidRPr="009A2914" w:rsidRDefault="00F3685B" w:rsidP="009A2914">
            <w:pPr>
              <w:spacing w:after="0"/>
              <w:rPr>
                <w:rFonts w:cs="Arial"/>
                <w:szCs w:val="24"/>
              </w:rPr>
            </w:pPr>
            <w:r w:rsidRPr="009A2914">
              <w:rPr>
                <w:rFonts w:cs="Arial"/>
                <w:szCs w:val="24"/>
              </w:rPr>
              <w:t>Trustee Report</w:t>
            </w:r>
            <w:r w:rsidR="003513EE">
              <w:rPr>
                <w:rFonts w:cs="Arial"/>
                <w:szCs w:val="24"/>
              </w:rPr>
              <w:t xml:space="preserve"> –</w:t>
            </w:r>
            <w:r w:rsidRPr="009A2914">
              <w:rPr>
                <w:rFonts w:cs="Arial"/>
                <w:szCs w:val="24"/>
              </w:rPr>
              <w:t xml:space="preserve"> Large Charities</w:t>
            </w:r>
          </w:p>
        </w:tc>
        <w:tc>
          <w:tcPr>
            <w:tcW w:w="0" w:type="auto"/>
            <w:shd w:val="clear" w:color="auto" w:fill="auto"/>
          </w:tcPr>
          <w:p w14:paraId="6E7172A9" w14:textId="77777777" w:rsidR="00092BB6" w:rsidRPr="009A2914" w:rsidRDefault="00EC7F9B" w:rsidP="009A2914">
            <w:pPr>
              <w:spacing w:after="0"/>
              <w:rPr>
                <w:rFonts w:cs="Arial"/>
                <w:szCs w:val="24"/>
              </w:rPr>
            </w:pPr>
            <w:r w:rsidRPr="009A2914">
              <w:rPr>
                <w:rFonts w:cs="Arial"/>
                <w:szCs w:val="24"/>
              </w:rPr>
              <w:t>Large Charities</w:t>
            </w:r>
          </w:p>
        </w:tc>
        <w:tc>
          <w:tcPr>
            <w:tcW w:w="0" w:type="auto"/>
            <w:shd w:val="clear" w:color="auto" w:fill="auto"/>
          </w:tcPr>
          <w:p w14:paraId="1148A8C5" w14:textId="77777777" w:rsidR="00092BB6" w:rsidRPr="009A2914" w:rsidRDefault="00092BB6" w:rsidP="009A2914">
            <w:pPr>
              <w:spacing w:after="0"/>
              <w:rPr>
                <w:rFonts w:cs="Arial"/>
                <w:color w:val="008000"/>
                <w:szCs w:val="24"/>
              </w:rPr>
            </w:pPr>
          </w:p>
        </w:tc>
      </w:tr>
      <w:tr w:rsidR="00EC7F9B" w:rsidRPr="009A2914" w14:paraId="02547429" w14:textId="77777777" w:rsidTr="009A2914">
        <w:tc>
          <w:tcPr>
            <w:tcW w:w="570" w:type="dxa"/>
            <w:shd w:val="clear" w:color="auto" w:fill="auto"/>
          </w:tcPr>
          <w:p w14:paraId="4D9E4145" w14:textId="77777777" w:rsidR="00092BB6" w:rsidRPr="009A2914" w:rsidRDefault="00F55260" w:rsidP="009A2914">
            <w:pPr>
              <w:spacing w:after="0"/>
              <w:rPr>
                <w:rFonts w:cs="Arial"/>
                <w:szCs w:val="24"/>
              </w:rPr>
            </w:pPr>
            <w:r w:rsidRPr="009A2914">
              <w:rPr>
                <w:rFonts w:cs="Arial"/>
                <w:szCs w:val="24"/>
              </w:rPr>
              <w:t>D</w:t>
            </w:r>
          </w:p>
        </w:tc>
        <w:tc>
          <w:tcPr>
            <w:tcW w:w="0" w:type="auto"/>
            <w:shd w:val="clear" w:color="auto" w:fill="auto"/>
          </w:tcPr>
          <w:p w14:paraId="4B3AC91C" w14:textId="77777777" w:rsidR="00092BB6" w:rsidRPr="009A2914" w:rsidRDefault="00EC7F9B" w:rsidP="009A2914">
            <w:pPr>
              <w:spacing w:after="0"/>
              <w:rPr>
                <w:rFonts w:cs="Arial"/>
                <w:szCs w:val="24"/>
              </w:rPr>
            </w:pPr>
            <w:r w:rsidRPr="009A2914">
              <w:rPr>
                <w:rFonts w:cs="Arial"/>
                <w:szCs w:val="24"/>
              </w:rPr>
              <w:t>Receipts &amp; Payments (R&amp;P) Accounts</w:t>
            </w:r>
          </w:p>
        </w:tc>
        <w:tc>
          <w:tcPr>
            <w:tcW w:w="0" w:type="auto"/>
            <w:shd w:val="clear" w:color="auto" w:fill="auto"/>
          </w:tcPr>
          <w:p w14:paraId="2942173B" w14:textId="77777777" w:rsidR="00092BB6" w:rsidRPr="009A2914" w:rsidRDefault="00F55260" w:rsidP="009A2914">
            <w:pPr>
              <w:spacing w:after="0"/>
              <w:rPr>
                <w:rFonts w:cs="Arial"/>
                <w:szCs w:val="24"/>
              </w:rPr>
            </w:pPr>
            <w:r w:rsidRPr="009A2914">
              <w:rPr>
                <w:rFonts w:cs="Arial"/>
                <w:szCs w:val="24"/>
              </w:rPr>
              <w:t xml:space="preserve">Those </w:t>
            </w:r>
            <w:r w:rsidR="00EC7F9B" w:rsidRPr="009A2914">
              <w:rPr>
                <w:rFonts w:cs="Arial"/>
                <w:szCs w:val="24"/>
              </w:rPr>
              <w:t>R&amp;P Accounting</w:t>
            </w:r>
          </w:p>
        </w:tc>
        <w:tc>
          <w:tcPr>
            <w:tcW w:w="0" w:type="auto"/>
            <w:shd w:val="clear" w:color="auto" w:fill="auto"/>
          </w:tcPr>
          <w:p w14:paraId="67820707" w14:textId="77777777" w:rsidR="00092BB6" w:rsidRPr="009A2914" w:rsidRDefault="00092BB6" w:rsidP="009A2914">
            <w:pPr>
              <w:spacing w:after="0"/>
              <w:rPr>
                <w:rFonts w:cs="Arial"/>
                <w:color w:val="008000"/>
                <w:szCs w:val="24"/>
              </w:rPr>
            </w:pPr>
          </w:p>
        </w:tc>
      </w:tr>
      <w:tr w:rsidR="00EC7F9B" w:rsidRPr="009A2914" w14:paraId="1EEAD677" w14:textId="77777777" w:rsidTr="009A2914">
        <w:tc>
          <w:tcPr>
            <w:tcW w:w="570" w:type="dxa"/>
            <w:shd w:val="clear" w:color="auto" w:fill="auto"/>
          </w:tcPr>
          <w:p w14:paraId="7CF8E97C" w14:textId="77777777" w:rsidR="00092BB6" w:rsidRPr="009A2914" w:rsidRDefault="00F55260" w:rsidP="009A2914">
            <w:pPr>
              <w:spacing w:after="0"/>
              <w:rPr>
                <w:rFonts w:cs="Arial"/>
                <w:szCs w:val="24"/>
              </w:rPr>
            </w:pPr>
            <w:r w:rsidRPr="009A2914">
              <w:rPr>
                <w:rFonts w:cs="Arial"/>
                <w:szCs w:val="24"/>
              </w:rPr>
              <w:t>E</w:t>
            </w:r>
          </w:p>
        </w:tc>
        <w:tc>
          <w:tcPr>
            <w:tcW w:w="0" w:type="auto"/>
            <w:shd w:val="clear" w:color="auto" w:fill="auto"/>
          </w:tcPr>
          <w:p w14:paraId="74223AC6" w14:textId="77777777" w:rsidR="00092BB6" w:rsidRPr="009A2914" w:rsidRDefault="00EC7F9B" w:rsidP="009A2914">
            <w:pPr>
              <w:spacing w:after="0"/>
              <w:rPr>
                <w:rFonts w:cs="Arial"/>
                <w:szCs w:val="24"/>
              </w:rPr>
            </w:pPr>
            <w:r w:rsidRPr="009A2914">
              <w:rPr>
                <w:rFonts w:cs="Arial"/>
                <w:szCs w:val="24"/>
              </w:rPr>
              <w:t>Accruals Basis Accounts</w:t>
            </w:r>
          </w:p>
        </w:tc>
        <w:tc>
          <w:tcPr>
            <w:tcW w:w="0" w:type="auto"/>
            <w:shd w:val="clear" w:color="auto" w:fill="auto"/>
          </w:tcPr>
          <w:p w14:paraId="6035B118" w14:textId="77777777" w:rsidR="00092BB6" w:rsidRPr="009A2914" w:rsidRDefault="00F55260" w:rsidP="009A2914">
            <w:pPr>
              <w:spacing w:after="0"/>
              <w:rPr>
                <w:rFonts w:cs="Arial"/>
                <w:szCs w:val="24"/>
              </w:rPr>
            </w:pPr>
            <w:r w:rsidRPr="009A2914">
              <w:rPr>
                <w:rFonts w:cs="Arial"/>
                <w:szCs w:val="24"/>
              </w:rPr>
              <w:t xml:space="preserve">Those </w:t>
            </w:r>
            <w:r w:rsidR="00EC7F9B" w:rsidRPr="009A2914">
              <w:rPr>
                <w:rFonts w:cs="Arial"/>
                <w:szCs w:val="24"/>
              </w:rPr>
              <w:t>Accrual Accounting</w:t>
            </w:r>
          </w:p>
        </w:tc>
        <w:tc>
          <w:tcPr>
            <w:tcW w:w="0" w:type="auto"/>
            <w:shd w:val="clear" w:color="auto" w:fill="auto"/>
          </w:tcPr>
          <w:p w14:paraId="06D7C69B" w14:textId="77777777" w:rsidR="00092BB6" w:rsidRPr="009A2914" w:rsidRDefault="00092BB6" w:rsidP="009A2914">
            <w:pPr>
              <w:spacing w:after="0"/>
              <w:rPr>
                <w:rFonts w:cs="Arial"/>
                <w:color w:val="008000"/>
                <w:szCs w:val="24"/>
              </w:rPr>
            </w:pPr>
          </w:p>
        </w:tc>
      </w:tr>
      <w:tr w:rsidR="00EC7F9B" w:rsidRPr="009A2914" w14:paraId="4D727BBB" w14:textId="77777777" w:rsidTr="009A2914">
        <w:tc>
          <w:tcPr>
            <w:tcW w:w="570" w:type="dxa"/>
            <w:shd w:val="clear" w:color="auto" w:fill="auto"/>
          </w:tcPr>
          <w:p w14:paraId="323268E0" w14:textId="77777777" w:rsidR="00092BB6" w:rsidRPr="009A2914" w:rsidRDefault="00F55260" w:rsidP="009A2914">
            <w:pPr>
              <w:spacing w:after="0"/>
              <w:rPr>
                <w:rFonts w:cs="Arial"/>
                <w:szCs w:val="24"/>
              </w:rPr>
            </w:pPr>
            <w:r w:rsidRPr="009A2914">
              <w:rPr>
                <w:rFonts w:cs="Arial"/>
                <w:szCs w:val="24"/>
              </w:rPr>
              <w:t>F</w:t>
            </w:r>
          </w:p>
        </w:tc>
        <w:tc>
          <w:tcPr>
            <w:tcW w:w="0" w:type="auto"/>
            <w:shd w:val="clear" w:color="auto" w:fill="auto"/>
          </w:tcPr>
          <w:p w14:paraId="52EE2474" w14:textId="77777777" w:rsidR="00092BB6" w:rsidRPr="009A2914" w:rsidRDefault="00EC7F9B" w:rsidP="009A2914">
            <w:pPr>
              <w:spacing w:after="0"/>
              <w:rPr>
                <w:rFonts w:cs="Arial"/>
                <w:szCs w:val="24"/>
              </w:rPr>
            </w:pPr>
            <w:r w:rsidRPr="009A2914">
              <w:rPr>
                <w:rFonts w:cs="Arial"/>
                <w:szCs w:val="24"/>
              </w:rPr>
              <w:t>Notes to Accounts</w:t>
            </w:r>
          </w:p>
        </w:tc>
        <w:tc>
          <w:tcPr>
            <w:tcW w:w="0" w:type="auto"/>
            <w:shd w:val="clear" w:color="auto" w:fill="auto"/>
          </w:tcPr>
          <w:p w14:paraId="14F95022" w14:textId="77777777" w:rsidR="00092BB6" w:rsidRPr="009A2914" w:rsidRDefault="00EC7F9B" w:rsidP="009A2914">
            <w:pPr>
              <w:spacing w:after="0"/>
              <w:rPr>
                <w:rFonts w:cs="Arial"/>
                <w:szCs w:val="24"/>
              </w:rPr>
            </w:pPr>
            <w:r w:rsidRPr="009A2914">
              <w:rPr>
                <w:rFonts w:cs="Arial"/>
                <w:szCs w:val="24"/>
              </w:rPr>
              <w:t>All Meetings</w:t>
            </w:r>
          </w:p>
        </w:tc>
        <w:tc>
          <w:tcPr>
            <w:tcW w:w="0" w:type="auto"/>
            <w:shd w:val="clear" w:color="auto" w:fill="auto"/>
          </w:tcPr>
          <w:p w14:paraId="3B83E199" w14:textId="77777777" w:rsidR="00092BB6" w:rsidRPr="009A2914" w:rsidRDefault="004F6F67" w:rsidP="009A2914">
            <w:pPr>
              <w:spacing w:after="0"/>
              <w:rPr>
                <w:rFonts w:cs="Arial"/>
                <w:szCs w:val="24"/>
              </w:rPr>
            </w:pPr>
            <w:r w:rsidRPr="009A2914">
              <w:rPr>
                <w:rFonts w:cs="Arial"/>
                <w:szCs w:val="24"/>
              </w:rPr>
              <w:t xml:space="preserve">YES, choose </w:t>
            </w:r>
            <w:r w:rsidR="00EC7F9B" w:rsidRPr="009A2914">
              <w:rPr>
                <w:rFonts w:cs="Arial"/>
                <w:szCs w:val="24"/>
              </w:rPr>
              <w:t xml:space="preserve">R&amp;P or accruals as appropriate  </w:t>
            </w:r>
          </w:p>
        </w:tc>
      </w:tr>
      <w:tr w:rsidR="00CF02E5" w:rsidRPr="009A2914" w14:paraId="48B18BD7" w14:textId="77777777" w:rsidTr="009A2914">
        <w:tc>
          <w:tcPr>
            <w:tcW w:w="570" w:type="dxa"/>
            <w:shd w:val="clear" w:color="auto" w:fill="auto"/>
          </w:tcPr>
          <w:p w14:paraId="3C0183E9" w14:textId="77777777" w:rsidR="00CF02E5" w:rsidRPr="009A2914" w:rsidRDefault="00CF02E5" w:rsidP="009A2914">
            <w:pPr>
              <w:spacing w:after="0"/>
              <w:rPr>
                <w:rFonts w:cs="Arial"/>
                <w:szCs w:val="24"/>
              </w:rPr>
            </w:pPr>
            <w:r>
              <w:rPr>
                <w:rFonts w:cs="Arial"/>
                <w:szCs w:val="24"/>
              </w:rPr>
              <w:t>G</w:t>
            </w:r>
          </w:p>
        </w:tc>
        <w:tc>
          <w:tcPr>
            <w:tcW w:w="0" w:type="auto"/>
            <w:shd w:val="clear" w:color="auto" w:fill="auto"/>
          </w:tcPr>
          <w:p w14:paraId="212E465B" w14:textId="7AEC96BB" w:rsidR="00CF02E5" w:rsidRPr="009A2914" w:rsidRDefault="00CF02E5" w:rsidP="009A2914">
            <w:pPr>
              <w:spacing w:after="0"/>
              <w:rPr>
                <w:rFonts w:cs="Arial"/>
                <w:szCs w:val="24"/>
              </w:rPr>
            </w:pPr>
            <w:r>
              <w:rPr>
                <w:rFonts w:cs="Arial"/>
                <w:szCs w:val="24"/>
              </w:rPr>
              <w:t>Q</w:t>
            </w:r>
            <w:r w:rsidR="00E81006">
              <w:rPr>
                <w:rFonts w:cs="Arial"/>
                <w:szCs w:val="24"/>
              </w:rPr>
              <w:t>LCC</w:t>
            </w:r>
            <w:r>
              <w:rPr>
                <w:rFonts w:cs="Arial"/>
                <w:szCs w:val="24"/>
              </w:rPr>
              <w:t xml:space="preserve"> Guidance</w:t>
            </w:r>
          </w:p>
        </w:tc>
        <w:tc>
          <w:tcPr>
            <w:tcW w:w="0" w:type="auto"/>
            <w:shd w:val="clear" w:color="auto" w:fill="auto"/>
          </w:tcPr>
          <w:p w14:paraId="074DDA31" w14:textId="77777777" w:rsidR="00CF02E5" w:rsidRPr="009A2914" w:rsidRDefault="00CF02E5" w:rsidP="009A2914">
            <w:pPr>
              <w:spacing w:after="0"/>
              <w:rPr>
                <w:rFonts w:cs="Arial"/>
                <w:szCs w:val="24"/>
              </w:rPr>
            </w:pPr>
            <w:r w:rsidRPr="009A2914">
              <w:rPr>
                <w:rFonts w:cs="Arial"/>
                <w:szCs w:val="24"/>
              </w:rPr>
              <w:t>All Meetings</w:t>
            </w:r>
          </w:p>
        </w:tc>
        <w:tc>
          <w:tcPr>
            <w:tcW w:w="0" w:type="auto"/>
            <w:shd w:val="clear" w:color="auto" w:fill="auto"/>
          </w:tcPr>
          <w:p w14:paraId="50B84811" w14:textId="77777777" w:rsidR="00CF02E5" w:rsidRPr="009A2914" w:rsidRDefault="00CF02E5" w:rsidP="009A2914">
            <w:pPr>
              <w:spacing w:after="0"/>
              <w:rPr>
                <w:rFonts w:cs="Arial"/>
                <w:szCs w:val="24"/>
              </w:rPr>
            </w:pPr>
            <w:r>
              <w:rPr>
                <w:rFonts w:cs="Arial"/>
                <w:szCs w:val="24"/>
              </w:rPr>
              <w:t>YES</w:t>
            </w:r>
          </w:p>
        </w:tc>
      </w:tr>
    </w:tbl>
    <w:p w14:paraId="0A180330" w14:textId="77777777" w:rsidR="00092BB6" w:rsidRDefault="00F55260" w:rsidP="00D679E4">
      <w:r>
        <w:t>Large Charities for the purpose of the Trustees report are those with over £1,000,000 gross income</w:t>
      </w:r>
      <w:r w:rsidR="003116A4">
        <w:t xml:space="preserve">, or £250,000 gross income and </w:t>
      </w:r>
      <w:r>
        <w:t>over £3,260,000 gross assets.</w:t>
      </w:r>
    </w:p>
    <w:p w14:paraId="2536F407" w14:textId="37D05BEA" w:rsidR="004C54BB" w:rsidRDefault="00F55260" w:rsidP="004C54BB">
      <w:r>
        <w:t xml:space="preserve">Guidance is </w:t>
      </w:r>
      <w:r w:rsidRPr="00465D5E">
        <w:t xml:space="preserve">available from the </w:t>
      </w:r>
      <w:hyperlink r:id="rId10" w:history="1">
        <w:r w:rsidRPr="00444E6F">
          <w:rPr>
            <w:rStyle w:val="Hyperlink"/>
            <w:rFonts w:cs="Arial"/>
            <w:szCs w:val="24"/>
          </w:rPr>
          <w:t>ACAT Handbook</w:t>
        </w:r>
      </w:hyperlink>
      <w:r w:rsidRPr="00465D5E">
        <w:t xml:space="preserve"> and the </w:t>
      </w:r>
      <w:hyperlink r:id="rId11" w:history="1">
        <w:r w:rsidRPr="00444E6F">
          <w:rPr>
            <w:rStyle w:val="Hyperlink"/>
            <w:rFonts w:cs="Arial"/>
            <w:szCs w:val="24"/>
          </w:rPr>
          <w:t>Trustees Handbook</w:t>
        </w:r>
      </w:hyperlink>
      <w:r>
        <w:t>.</w:t>
      </w:r>
      <w:r w:rsidR="006C4BFE" w:rsidRPr="006C4BFE">
        <w:t xml:space="preserve"> </w:t>
      </w:r>
      <w:r w:rsidR="004C54BB">
        <w:br w:type="page"/>
      </w:r>
    </w:p>
    <w:p w14:paraId="35D32752" w14:textId="25E6DF0E" w:rsidR="006C4BFE" w:rsidRPr="00153481" w:rsidRDefault="006E4EE4" w:rsidP="006C4BFE">
      <w:pPr>
        <w:pStyle w:val="Heading3"/>
      </w:pPr>
      <w:r>
        <w:lastRenderedPageBreak/>
        <w:t>Notes and l</w:t>
      </w:r>
      <w:r w:rsidR="006C4BFE">
        <w:t>inks to k</w:t>
      </w:r>
      <w:r w:rsidR="006C4BFE" w:rsidRPr="00153481">
        <w:t>ey documents:</w:t>
      </w:r>
    </w:p>
    <w:p w14:paraId="0098329C" w14:textId="77777777" w:rsidR="006C4BFE" w:rsidRPr="00F92955" w:rsidRDefault="006C4BFE" w:rsidP="006C4BFE">
      <w:pPr>
        <w:pStyle w:val="ListParagraph"/>
        <w:numPr>
          <w:ilvl w:val="0"/>
          <w:numId w:val="5"/>
        </w:numPr>
        <w:spacing w:after="0"/>
        <w:rPr>
          <w:rFonts w:cs="Arial"/>
          <w:b/>
          <w:szCs w:val="24"/>
        </w:rPr>
      </w:pPr>
      <w:r w:rsidRPr="00F7655C">
        <w:rPr>
          <w:rFonts w:cs="Arial"/>
          <w:b/>
          <w:bCs/>
          <w:szCs w:val="24"/>
        </w:rPr>
        <w:t>Note 1:</w:t>
      </w:r>
      <w:r w:rsidRPr="00B31F3A">
        <w:rPr>
          <w:rFonts w:cs="Arial"/>
          <w:szCs w:val="24"/>
        </w:rPr>
        <w:t xml:space="preserve"> References are to the Statement of Recommended Practice (SORP) for the Financial Reporting Standard 102 second edition:</w:t>
      </w:r>
      <w:r>
        <w:rPr>
          <w:rFonts w:cs="Arial"/>
          <w:szCs w:val="24"/>
        </w:rPr>
        <w:t xml:space="preserve"> </w:t>
      </w:r>
      <w:hyperlink r:id="rId12" w:history="1">
        <w:r w:rsidRPr="00F92955">
          <w:rPr>
            <w:rStyle w:val="Hyperlink"/>
            <w:rFonts w:cs="Arial"/>
            <w:b/>
            <w:szCs w:val="24"/>
          </w:rPr>
          <w:t>www.charitysorp.org/download-a-full-sorp/</w:t>
        </w:r>
      </w:hyperlink>
      <w:r w:rsidRPr="00F7655C">
        <w:rPr>
          <w:rFonts w:cs="Arial"/>
          <w:b/>
          <w:szCs w:val="24"/>
        </w:rPr>
        <w:t xml:space="preserve"> </w:t>
      </w:r>
    </w:p>
    <w:p w14:paraId="69DA3887" w14:textId="77777777" w:rsidR="006C4BFE" w:rsidRDefault="006C4BFE" w:rsidP="006C4BFE">
      <w:pPr>
        <w:pStyle w:val="ListParagraph"/>
        <w:numPr>
          <w:ilvl w:val="0"/>
          <w:numId w:val="5"/>
        </w:numPr>
        <w:spacing w:after="0"/>
        <w:rPr>
          <w:rFonts w:cs="Arial"/>
          <w:szCs w:val="24"/>
        </w:rPr>
      </w:pPr>
      <w:r w:rsidRPr="00F7655C">
        <w:rPr>
          <w:rFonts w:cs="Arial"/>
          <w:b/>
          <w:bCs/>
          <w:szCs w:val="24"/>
        </w:rPr>
        <w:t>Note 2:</w:t>
      </w:r>
      <w:r w:rsidRPr="00B31F3A">
        <w:rPr>
          <w:rFonts w:cs="Arial"/>
          <w:szCs w:val="24"/>
        </w:rPr>
        <w:t xml:space="preserve"> References are to CC15d Charity Reporting &amp; Accounting: the essentials (November 2016)</w:t>
      </w:r>
      <w:r>
        <w:rPr>
          <w:rFonts w:cs="Arial"/>
          <w:szCs w:val="24"/>
        </w:rPr>
        <w:t>:</w:t>
      </w:r>
      <w:r w:rsidRPr="00B31F3A">
        <w:rPr>
          <w:rFonts w:cs="Arial"/>
          <w:szCs w:val="24"/>
        </w:rPr>
        <w:t xml:space="preserve"> </w:t>
      </w:r>
      <w:hyperlink r:id="rId13" w:history="1">
        <w:r w:rsidRPr="00C97C82">
          <w:rPr>
            <w:rStyle w:val="Hyperlink"/>
            <w:rFonts w:cs="Arial"/>
            <w:szCs w:val="24"/>
          </w:rPr>
          <w:t>www.gov.uk/government/publications/charity-reporting-and-accounting-the-essentials-november-2016-cc15d/charity-reporting-and-accounting-the-essentials-november-2016-cc15d--2</w:t>
        </w:r>
      </w:hyperlink>
      <w:r w:rsidRPr="00B31F3A">
        <w:rPr>
          <w:rFonts w:cs="Arial"/>
          <w:szCs w:val="24"/>
        </w:rPr>
        <w:t xml:space="preserve"> </w:t>
      </w:r>
    </w:p>
    <w:p w14:paraId="73B7732D" w14:textId="77777777" w:rsidR="006C4BFE" w:rsidRPr="00F7655C" w:rsidRDefault="006C4BFE" w:rsidP="006C4BFE">
      <w:pPr>
        <w:pStyle w:val="ListParagraph"/>
        <w:numPr>
          <w:ilvl w:val="0"/>
          <w:numId w:val="5"/>
        </w:numPr>
        <w:spacing w:after="0"/>
        <w:rPr>
          <w:rFonts w:cs="Arial"/>
          <w:b/>
          <w:bCs/>
          <w:szCs w:val="24"/>
        </w:rPr>
      </w:pPr>
      <w:r w:rsidRPr="00F7655C">
        <w:rPr>
          <w:rFonts w:cs="Arial"/>
          <w:b/>
          <w:bCs/>
          <w:szCs w:val="24"/>
        </w:rPr>
        <w:t>Note 3:</w:t>
      </w:r>
      <w:r w:rsidRPr="00B31F3A">
        <w:rPr>
          <w:rFonts w:cs="Arial"/>
          <w:szCs w:val="24"/>
        </w:rPr>
        <w:t xml:space="preserve"> Charity commission publish a template CC16a for receipts and payment accounts, and guidance notes CC16b. This is not mandatory and provides some options</w:t>
      </w:r>
      <w:r>
        <w:rPr>
          <w:rFonts w:cs="Arial"/>
          <w:szCs w:val="24"/>
        </w:rPr>
        <w:t>:</w:t>
      </w:r>
      <w:r w:rsidRPr="00B31F3A">
        <w:rPr>
          <w:rFonts w:cs="Arial"/>
          <w:szCs w:val="24"/>
        </w:rPr>
        <w:t xml:space="preserve"> </w:t>
      </w:r>
      <w:hyperlink r:id="rId14" w:history="1">
        <w:r w:rsidRPr="00F92955">
          <w:rPr>
            <w:rStyle w:val="Hyperlink"/>
            <w:rFonts w:cs="Arial"/>
            <w:b/>
            <w:bCs/>
            <w:szCs w:val="24"/>
          </w:rPr>
          <w:t>www.gov.uk/government/collections/receipts-and-payments-accounts-pack-cc16</w:t>
        </w:r>
      </w:hyperlink>
    </w:p>
    <w:p w14:paraId="538E9B90" w14:textId="77777777" w:rsidR="006C4BFE" w:rsidRDefault="006C4BFE" w:rsidP="006C4BFE">
      <w:pPr>
        <w:pStyle w:val="ListParagraph"/>
        <w:rPr>
          <w:rFonts w:cs="Arial"/>
          <w:szCs w:val="24"/>
        </w:rPr>
      </w:pPr>
      <w:r w:rsidRPr="006C4BFE">
        <w:rPr>
          <w:rFonts w:cs="Arial"/>
          <w:b/>
          <w:bCs/>
          <w:szCs w:val="24"/>
        </w:rPr>
        <w:t>Note 4:</w:t>
      </w:r>
      <w:r w:rsidRPr="006C4BFE">
        <w:rPr>
          <w:rFonts w:cs="Arial"/>
          <w:szCs w:val="24"/>
        </w:rPr>
        <w:t xml:space="preserve"> Requirements for independent examination or audit are in CC31: </w:t>
      </w:r>
      <w:hyperlink r:id="rId15" w:history="1">
        <w:r w:rsidRPr="006C4BFE">
          <w:rPr>
            <w:rStyle w:val="Hyperlink"/>
            <w:rFonts w:cs="Arial"/>
            <w:szCs w:val="24"/>
          </w:rPr>
          <w:t>www.gov.uk/government/publications/independent-examination-of-charity-accounts-trustees-cc31</w:t>
        </w:r>
      </w:hyperlink>
    </w:p>
    <w:p w14:paraId="5DEF84EE" w14:textId="5122BD2D" w:rsidR="00FD3899" w:rsidRDefault="006C4BFE" w:rsidP="0014438E">
      <w:pPr>
        <w:pStyle w:val="ListParagraph"/>
        <w:numPr>
          <w:ilvl w:val="0"/>
          <w:numId w:val="5"/>
        </w:numPr>
        <w:spacing w:after="0"/>
      </w:pPr>
      <w:r w:rsidRPr="006C4BFE">
        <w:rPr>
          <w:rFonts w:cs="Arial"/>
          <w:b/>
          <w:szCs w:val="24"/>
        </w:rPr>
        <w:t xml:space="preserve">Note 5: Benchmark for the external scrutiny of charity accounts: </w:t>
      </w:r>
      <w:hyperlink r:id="rId16" w:history="1">
        <w:r w:rsidRPr="006C4BFE">
          <w:rPr>
            <w:rStyle w:val="Hyperlink"/>
            <w:rFonts w:cs="Arial"/>
            <w:szCs w:val="24"/>
          </w:rPr>
          <w:t>www.gov.uk/government/publications/a-benchmark-for-the-external-scrutiny-of-charity-accounts</w:t>
        </w:r>
      </w:hyperlink>
    </w:p>
    <w:p w14:paraId="1234ADB0" w14:textId="77777777" w:rsidR="001F5E96" w:rsidRDefault="001F5E96" w:rsidP="00FD3899">
      <w:pPr>
        <w:rPr>
          <w:b/>
        </w:rPr>
      </w:pPr>
      <w:r>
        <w:rPr>
          <w:b/>
        </w:rPr>
        <w:br w:type="page"/>
      </w:r>
    </w:p>
    <w:p w14:paraId="6529CA6B" w14:textId="6461ACF2" w:rsidR="003116A4" w:rsidRPr="003116A4" w:rsidRDefault="003116A4" w:rsidP="0014438E">
      <w:pPr>
        <w:pStyle w:val="Heading2"/>
      </w:pPr>
      <w:r>
        <w:lastRenderedPageBreak/>
        <w:t>A: BASIC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4533D" w:rsidRPr="00683DEF" w14:paraId="0E666CCE" w14:textId="77777777">
        <w:tc>
          <w:tcPr>
            <w:tcW w:w="4621" w:type="dxa"/>
            <w:shd w:val="clear" w:color="auto" w:fill="auto"/>
          </w:tcPr>
          <w:p w14:paraId="0F476229" w14:textId="77777777" w:rsidR="0004533D" w:rsidRPr="00683DEF" w:rsidRDefault="0004533D" w:rsidP="0004533D">
            <w:pPr>
              <w:spacing w:after="0"/>
              <w:rPr>
                <w:rFonts w:cs="Arial"/>
                <w:szCs w:val="24"/>
              </w:rPr>
            </w:pPr>
            <w:r w:rsidRPr="00683DEF">
              <w:rPr>
                <w:rFonts w:cs="Arial"/>
                <w:szCs w:val="24"/>
              </w:rPr>
              <w:t>Name of Area Meeting</w:t>
            </w:r>
          </w:p>
        </w:tc>
        <w:tc>
          <w:tcPr>
            <w:tcW w:w="4621" w:type="dxa"/>
            <w:shd w:val="clear" w:color="auto" w:fill="auto"/>
          </w:tcPr>
          <w:p w14:paraId="408D78F7" w14:textId="77777777" w:rsidR="0004533D" w:rsidRPr="000F51A6" w:rsidRDefault="0004533D" w:rsidP="0004533D">
            <w:pPr>
              <w:spacing w:after="0"/>
              <w:rPr>
                <w:rFonts w:cs="Arial"/>
                <w:color w:val="008000"/>
                <w:szCs w:val="24"/>
              </w:rPr>
            </w:pPr>
          </w:p>
        </w:tc>
      </w:tr>
      <w:tr w:rsidR="0004533D" w:rsidRPr="00683DEF" w14:paraId="3F059ACC" w14:textId="77777777">
        <w:tc>
          <w:tcPr>
            <w:tcW w:w="4621" w:type="dxa"/>
            <w:shd w:val="clear" w:color="auto" w:fill="auto"/>
          </w:tcPr>
          <w:p w14:paraId="0A68E2D8" w14:textId="77777777" w:rsidR="0004533D" w:rsidRPr="00683DEF" w:rsidRDefault="0004533D" w:rsidP="0004533D">
            <w:pPr>
              <w:spacing w:after="0"/>
              <w:rPr>
                <w:rFonts w:cs="Arial"/>
                <w:szCs w:val="24"/>
              </w:rPr>
            </w:pPr>
            <w:r w:rsidRPr="00683DEF">
              <w:rPr>
                <w:rFonts w:cs="Arial"/>
                <w:szCs w:val="24"/>
              </w:rPr>
              <w:t xml:space="preserve">Charity Registration Number </w:t>
            </w:r>
          </w:p>
          <w:p w14:paraId="74D3414C" w14:textId="77777777" w:rsidR="0004533D" w:rsidRPr="00683DEF" w:rsidRDefault="0004533D" w:rsidP="0004533D">
            <w:pPr>
              <w:spacing w:after="0"/>
              <w:rPr>
                <w:rFonts w:cs="Arial"/>
                <w:i/>
                <w:szCs w:val="24"/>
              </w:rPr>
            </w:pPr>
            <w:r w:rsidRPr="00683DEF">
              <w:rPr>
                <w:rFonts w:cs="Arial"/>
                <w:i/>
                <w:szCs w:val="24"/>
              </w:rPr>
              <w:t>(</w:t>
            </w:r>
            <w:proofErr w:type="gramStart"/>
            <w:r w:rsidRPr="00683DEF">
              <w:rPr>
                <w:rFonts w:cs="Arial"/>
                <w:i/>
                <w:szCs w:val="24"/>
              </w:rPr>
              <w:t>if</w:t>
            </w:r>
            <w:proofErr w:type="gramEnd"/>
            <w:r w:rsidRPr="00683DEF">
              <w:rPr>
                <w:rFonts w:cs="Arial"/>
                <w:i/>
                <w:szCs w:val="24"/>
              </w:rPr>
              <w:t xml:space="preserve"> applicable)</w:t>
            </w:r>
          </w:p>
        </w:tc>
        <w:tc>
          <w:tcPr>
            <w:tcW w:w="4621" w:type="dxa"/>
            <w:shd w:val="clear" w:color="auto" w:fill="auto"/>
          </w:tcPr>
          <w:p w14:paraId="677CEFBA" w14:textId="77777777" w:rsidR="0004533D" w:rsidRPr="000F51A6" w:rsidRDefault="0004533D" w:rsidP="0004533D">
            <w:pPr>
              <w:spacing w:after="0"/>
              <w:rPr>
                <w:rFonts w:cs="Arial"/>
                <w:color w:val="008000"/>
                <w:szCs w:val="24"/>
              </w:rPr>
            </w:pPr>
          </w:p>
        </w:tc>
      </w:tr>
      <w:tr w:rsidR="0004533D" w:rsidRPr="00683DEF" w14:paraId="06C22896" w14:textId="77777777">
        <w:tc>
          <w:tcPr>
            <w:tcW w:w="4621" w:type="dxa"/>
            <w:shd w:val="clear" w:color="auto" w:fill="auto"/>
          </w:tcPr>
          <w:p w14:paraId="551050FC" w14:textId="77777777" w:rsidR="0004533D" w:rsidRPr="00683DEF" w:rsidRDefault="0004533D" w:rsidP="0004533D">
            <w:pPr>
              <w:spacing w:after="0"/>
              <w:rPr>
                <w:rFonts w:cs="Arial"/>
                <w:szCs w:val="24"/>
              </w:rPr>
            </w:pPr>
            <w:r w:rsidRPr="00683DEF">
              <w:rPr>
                <w:rFonts w:cs="Arial"/>
                <w:szCs w:val="24"/>
              </w:rPr>
              <w:t>Financial Year ending</w:t>
            </w:r>
          </w:p>
        </w:tc>
        <w:tc>
          <w:tcPr>
            <w:tcW w:w="4621" w:type="dxa"/>
            <w:shd w:val="clear" w:color="auto" w:fill="auto"/>
          </w:tcPr>
          <w:p w14:paraId="6DFFBB52" w14:textId="77777777" w:rsidR="0004533D" w:rsidRPr="000F51A6" w:rsidRDefault="0004533D" w:rsidP="0004533D">
            <w:pPr>
              <w:spacing w:after="0"/>
              <w:rPr>
                <w:rFonts w:cs="Arial"/>
                <w:color w:val="008000"/>
                <w:szCs w:val="24"/>
              </w:rPr>
            </w:pPr>
          </w:p>
        </w:tc>
      </w:tr>
      <w:tr w:rsidR="0004533D" w:rsidRPr="00683DEF" w14:paraId="43902C28" w14:textId="77777777">
        <w:tc>
          <w:tcPr>
            <w:tcW w:w="4621" w:type="dxa"/>
            <w:shd w:val="clear" w:color="auto" w:fill="auto"/>
          </w:tcPr>
          <w:p w14:paraId="619BB644" w14:textId="77777777" w:rsidR="0004533D" w:rsidRPr="00683DEF" w:rsidRDefault="0004533D" w:rsidP="0004533D">
            <w:pPr>
              <w:spacing w:after="0"/>
              <w:rPr>
                <w:rFonts w:cs="Arial"/>
                <w:i/>
                <w:szCs w:val="24"/>
              </w:rPr>
            </w:pPr>
            <w:r w:rsidRPr="00683DEF">
              <w:rPr>
                <w:rFonts w:cs="Arial"/>
                <w:szCs w:val="24"/>
              </w:rPr>
              <w:t xml:space="preserve">Date of submission to Charity Commission </w:t>
            </w:r>
            <w:r w:rsidR="00092BB6">
              <w:rPr>
                <w:rFonts w:cs="Arial"/>
                <w:szCs w:val="24"/>
              </w:rPr>
              <w:t>(if applicable)</w:t>
            </w:r>
          </w:p>
        </w:tc>
        <w:tc>
          <w:tcPr>
            <w:tcW w:w="4621" w:type="dxa"/>
            <w:shd w:val="clear" w:color="auto" w:fill="auto"/>
          </w:tcPr>
          <w:p w14:paraId="2DAC3C40" w14:textId="77777777" w:rsidR="0004533D" w:rsidRPr="000F51A6" w:rsidRDefault="0004533D" w:rsidP="0004533D">
            <w:pPr>
              <w:spacing w:after="0"/>
              <w:rPr>
                <w:rFonts w:cs="Arial"/>
                <w:color w:val="008000"/>
                <w:szCs w:val="24"/>
              </w:rPr>
            </w:pPr>
          </w:p>
        </w:tc>
      </w:tr>
      <w:tr w:rsidR="0004533D" w:rsidRPr="00683DEF" w14:paraId="5C4E9739" w14:textId="77777777">
        <w:tc>
          <w:tcPr>
            <w:tcW w:w="4621" w:type="dxa"/>
            <w:shd w:val="clear" w:color="auto" w:fill="auto"/>
          </w:tcPr>
          <w:p w14:paraId="0CFACA42" w14:textId="2B3C7FFE" w:rsidR="0004533D" w:rsidRPr="00B518E2" w:rsidRDefault="0004533D" w:rsidP="0004533D">
            <w:pPr>
              <w:spacing w:after="0"/>
              <w:rPr>
                <w:rFonts w:cs="Arial"/>
                <w:szCs w:val="24"/>
              </w:rPr>
            </w:pPr>
            <w:r w:rsidRPr="00683DEF">
              <w:rPr>
                <w:rFonts w:cs="Arial"/>
                <w:szCs w:val="24"/>
              </w:rPr>
              <w:t xml:space="preserve">Date of submission to </w:t>
            </w:r>
            <w:r w:rsidR="00B358ED">
              <w:rPr>
                <w:rFonts w:cs="Arial"/>
                <w:szCs w:val="24"/>
              </w:rPr>
              <w:t>Quaker Life</w:t>
            </w:r>
            <w:r w:rsidR="00B358ED" w:rsidRPr="00DD403D">
              <w:rPr>
                <w:rFonts w:cs="Arial"/>
                <w:szCs w:val="24"/>
              </w:rPr>
              <w:t xml:space="preserve"> </w:t>
            </w:r>
            <w:r>
              <w:rPr>
                <w:rFonts w:cs="Arial"/>
                <w:szCs w:val="24"/>
              </w:rPr>
              <w:t>*</w:t>
            </w:r>
          </w:p>
        </w:tc>
        <w:tc>
          <w:tcPr>
            <w:tcW w:w="4621" w:type="dxa"/>
            <w:shd w:val="clear" w:color="auto" w:fill="auto"/>
          </w:tcPr>
          <w:p w14:paraId="0C2E03A5" w14:textId="77777777" w:rsidR="0004533D" w:rsidRPr="000F51A6" w:rsidRDefault="0004533D" w:rsidP="0004533D">
            <w:pPr>
              <w:spacing w:after="0"/>
              <w:rPr>
                <w:rFonts w:cs="Arial"/>
                <w:color w:val="008000"/>
                <w:szCs w:val="24"/>
              </w:rPr>
            </w:pPr>
          </w:p>
        </w:tc>
      </w:tr>
    </w:tbl>
    <w:p w14:paraId="4E0C4E15" w14:textId="2368BD59" w:rsidR="008C0E53" w:rsidRDefault="00F72B19" w:rsidP="00D679E4">
      <w:r>
        <w:t>*</w:t>
      </w:r>
      <w:proofErr w:type="gramStart"/>
      <w:r>
        <w:t>via</w:t>
      </w:r>
      <w:proofErr w:type="gramEnd"/>
      <w:r>
        <w:t xml:space="preserve"> </w:t>
      </w:r>
      <w:hyperlink r:id="rId17" w:history="1">
        <w:r w:rsidR="00B358ED">
          <w:rPr>
            <w:rStyle w:val="Hyperlink"/>
            <w:rFonts w:cs="Arial"/>
            <w:szCs w:val="24"/>
          </w:rPr>
          <w:t>supportmeetings@quaker.org.uk</w:t>
        </w:r>
      </w:hyperlink>
      <w:r w:rsidR="008E7F6E">
        <w:t xml:space="preserve"> </w:t>
      </w:r>
    </w:p>
    <w:p w14:paraId="40BA650D" w14:textId="77777777" w:rsidR="001F5E96" w:rsidRDefault="001F5E96">
      <w:pPr>
        <w:spacing w:after="0" w:line="240" w:lineRule="auto"/>
        <w:rPr>
          <w:rFonts w:cs="Arial"/>
          <w:b/>
          <w:sz w:val="20"/>
          <w:szCs w:val="20"/>
        </w:rPr>
      </w:pPr>
      <w:r>
        <w:rPr>
          <w:rFonts w:cs="Arial"/>
          <w:b/>
          <w:sz w:val="20"/>
          <w:szCs w:val="20"/>
        </w:rPr>
        <w:br w:type="page"/>
      </w:r>
    </w:p>
    <w:p w14:paraId="3AE20272" w14:textId="52F25B48" w:rsidR="002C41D6" w:rsidRPr="00FA1579" w:rsidRDefault="00F3685B" w:rsidP="0014438E">
      <w:pPr>
        <w:pStyle w:val="Heading2"/>
      </w:pPr>
      <w:r>
        <w:lastRenderedPageBreak/>
        <w:t>B: TRUSTEE REPORT- 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100"/>
        <w:gridCol w:w="1097"/>
        <w:gridCol w:w="1777"/>
        <w:gridCol w:w="2129"/>
      </w:tblGrid>
      <w:tr w:rsidR="00A51423" w:rsidRPr="00683DEF" w14:paraId="5B6F0040" w14:textId="77777777" w:rsidTr="00F76C45">
        <w:tc>
          <w:tcPr>
            <w:tcW w:w="0" w:type="auto"/>
            <w:gridSpan w:val="2"/>
            <w:shd w:val="clear" w:color="auto" w:fill="auto"/>
          </w:tcPr>
          <w:p w14:paraId="5E48A0AB" w14:textId="77777777" w:rsidR="00F3685B" w:rsidRDefault="00922465" w:rsidP="00F3685B">
            <w:pPr>
              <w:spacing w:after="0"/>
              <w:rPr>
                <w:rFonts w:cs="Arial"/>
                <w:szCs w:val="24"/>
              </w:rPr>
            </w:pPr>
            <w:r>
              <w:rPr>
                <w:rFonts w:cs="Arial"/>
                <w:b/>
                <w:i/>
                <w:szCs w:val="24"/>
              </w:rPr>
              <w:t>Trustee</w:t>
            </w:r>
            <w:r w:rsidR="00F3685B" w:rsidRPr="00683DEF">
              <w:rPr>
                <w:rFonts w:cs="Arial"/>
                <w:b/>
                <w:i/>
                <w:szCs w:val="24"/>
              </w:rPr>
              <w:t xml:space="preserve"> Report</w:t>
            </w:r>
            <w:r w:rsidR="00F3685B">
              <w:rPr>
                <w:rFonts w:cs="Arial"/>
                <w:b/>
                <w:i/>
                <w:szCs w:val="24"/>
              </w:rPr>
              <w:t xml:space="preserve"> all charities</w:t>
            </w:r>
          </w:p>
        </w:tc>
        <w:tc>
          <w:tcPr>
            <w:tcW w:w="0" w:type="auto"/>
          </w:tcPr>
          <w:p w14:paraId="2348B995" w14:textId="77777777" w:rsidR="00F3685B" w:rsidRPr="009C07DE" w:rsidRDefault="00030B17" w:rsidP="00F3685B">
            <w:pPr>
              <w:spacing w:after="0"/>
              <w:rPr>
                <w:rFonts w:cs="Arial"/>
                <w:b/>
                <w:i/>
                <w:szCs w:val="24"/>
              </w:rPr>
            </w:pPr>
            <w:r>
              <w:rPr>
                <w:rFonts w:cs="Arial"/>
                <w:b/>
                <w:i/>
                <w:szCs w:val="24"/>
              </w:rPr>
              <w:t>Where?</w:t>
            </w:r>
          </w:p>
        </w:tc>
        <w:tc>
          <w:tcPr>
            <w:tcW w:w="0" w:type="auto"/>
          </w:tcPr>
          <w:p w14:paraId="38044D77" w14:textId="77777777" w:rsidR="00F3685B" w:rsidRPr="00DC3998" w:rsidRDefault="00F3685B" w:rsidP="00F3685B">
            <w:pPr>
              <w:spacing w:after="0"/>
              <w:rPr>
                <w:rFonts w:cs="Arial"/>
                <w:b/>
                <w:szCs w:val="24"/>
              </w:rPr>
            </w:pPr>
            <w:r w:rsidRPr="000C7071">
              <w:rPr>
                <w:rFonts w:cs="Arial"/>
                <w:b/>
                <w:szCs w:val="24"/>
              </w:rPr>
              <w:t>Accruals Accounts</w:t>
            </w:r>
            <w:r w:rsidR="005B5CA5">
              <w:rPr>
                <w:rFonts w:cs="Arial"/>
                <w:b/>
                <w:szCs w:val="24"/>
              </w:rPr>
              <w:t xml:space="preserve"> (note 1</w:t>
            </w:r>
            <w:r>
              <w:rPr>
                <w:rFonts w:cs="Arial"/>
                <w:b/>
                <w:szCs w:val="24"/>
              </w:rPr>
              <w:t>)</w:t>
            </w:r>
          </w:p>
        </w:tc>
        <w:tc>
          <w:tcPr>
            <w:tcW w:w="0" w:type="auto"/>
          </w:tcPr>
          <w:p w14:paraId="181C9AE3" w14:textId="77777777" w:rsidR="00F3685B" w:rsidRDefault="00F3685B" w:rsidP="00F3685B">
            <w:pPr>
              <w:spacing w:after="0"/>
              <w:rPr>
                <w:rFonts w:cs="Arial"/>
                <w:b/>
                <w:i/>
                <w:szCs w:val="24"/>
              </w:rPr>
            </w:pPr>
            <w:r>
              <w:rPr>
                <w:rFonts w:cs="Arial"/>
                <w:b/>
                <w:i/>
                <w:szCs w:val="24"/>
              </w:rPr>
              <w:t>R&amp;P</w:t>
            </w:r>
          </w:p>
          <w:p w14:paraId="1C6EA2FA" w14:textId="5A6DF171" w:rsidR="00F3685B" w:rsidRPr="00DC3998" w:rsidRDefault="00B871EE" w:rsidP="00F3685B">
            <w:pPr>
              <w:spacing w:after="0"/>
              <w:rPr>
                <w:rFonts w:cs="Arial"/>
                <w:b/>
                <w:i/>
                <w:szCs w:val="24"/>
              </w:rPr>
            </w:pPr>
            <w:r>
              <w:rPr>
                <w:rFonts w:cs="Arial"/>
                <w:b/>
                <w:i/>
                <w:szCs w:val="24"/>
              </w:rPr>
              <w:t>CC15d</w:t>
            </w:r>
            <w:r w:rsidR="005B5CA5">
              <w:rPr>
                <w:rFonts w:cs="Arial"/>
                <w:b/>
                <w:i/>
                <w:szCs w:val="24"/>
              </w:rPr>
              <w:t xml:space="preserve"> (note 2</w:t>
            </w:r>
            <w:r w:rsidR="00F3685B">
              <w:rPr>
                <w:rFonts w:cs="Arial"/>
                <w:b/>
                <w:i/>
                <w:szCs w:val="24"/>
              </w:rPr>
              <w:t>)</w:t>
            </w:r>
          </w:p>
        </w:tc>
      </w:tr>
      <w:tr w:rsidR="00A51423" w:rsidRPr="00683DEF" w14:paraId="7C60A26A" w14:textId="77777777" w:rsidTr="00F76C45">
        <w:tc>
          <w:tcPr>
            <w:tcW w:w="0" w:type="auto"/>
            <w:gridSpan w:val="2"/>
            <w:shd w:val="clear" w:color="auto" w:fill="auto"/>
          </w:tcPr>
          <w:p w14:paraId="4C697044" w14:textId="77777777" w:rsidR="00F3685B" w:rsidRDefault="00F3685B" w:rsidP="00F3685B">
            <w:pPr>
              <w:spacing w:after="0"/>
              <w:rPr>
                <w:rFonts w:cs="Arial"/>
                <w:szCs w:val="24"/>
              </w:rPr>
            </w:pPr>
            <w:r>
              <w:rPr>
                <w:rFonts w:cs="Arial"/>
                <w:szCs w:val="24"/>
              </w:rPr>
              <w:t xml:space="preserve">Name and number of </w:t>
            </w:r>
            <w:proofErr w:type="gramStart"/>
            <w:r>
              <w:rPr>
                <w:rFonts w:cs="Arial"/>
                <w:szCs w:val="24"/>
              </w:rPr>
              <w:t>charity</w:t>
            </w:r>
            <w:proofErr w:type="gramEnd"/>
          </w:p>
        </w:tc>
        <w:tc>
          <w:tcPr>
            <w:tcW w:w="0" w:type="auto"/>
          </w:tcPr>
          <w:p w14:paraId="0404B274" w14:textId="77777777" w:rsidR="00F3685B" w:rsidRPr="000F51A6" w:rsidRDefault="00F3685B" w:rsidP="00F3685B">
            <w:pPr>
              <w:spacing w:after="0"/>
              <w:rPr>
                <w:rFonts w:cs="Arial"/>
                <w:color w:val="008000"/>
                <w:szCs w:val="24"/>
              </w:rPr>
            </w:pPr>
          </w:p>
        </w:tc>
        <w:tc>
          <w:tcPr>
            <w:tcW w:w="0" w:type="auto"/>
          </w:tcPr>
          <w:p w14:paraId="433EC623" w14:textId="77777777" w:rsidR="00F3685B" w:rsidRDefault="00F3685B" w:rsidP="00F3685B">
            <w:pPr>
              <w:spacing w:after="0"/>
              <w:rPr>
                <w:rFonts w:cs="Arial"/>
                <w:szCs w:val="24"/>
              </w:rPr>
            </w:pPr>
            <w:r>
              <w:rPr>
                <w:rFonts w:cs="Arial"/>
                <w:szCs w:val="24"/>
              </w:rPr>
              <w:t>1.27</w:t>
            </w:r>
          </w:p>
        </w:tc>
        <w:tc>
          <w:tcPr>
            <w:tcW w:w="0" w:type="auto"/>
          </w:tcPr>
          <w:p w14:paraId="5A43F6D1" w14:textId="77777777" w:rsidR="00F3685B" w:rsidRDefault="00F3685B" w:rsidP="00F3685B">
            <w:pPr>
              <w:spacing w:after="0"/>
              <w:rPr>
                <w:rFonts w:cs="Arial"/>
                <w:szCs w:val="24"/>
              </w:rPr>
            </w:pPr>
            <w:r>
              <w:rPr>
                <w:rFonts w:cs="Arial"/>
                <w:szCs w:val="24"/>
              </w:rPr>
              <w:t>7.1.1</w:t>
            </w:r>
          </w:p>
        </w:tc>
      </w:tr>
      <w:tr w:rsidR="00A51423" w:rsidRPr="00683DEF" w14:paraId="5DD7BBE1" w14:textId="77777777" w:rsidTr="00F76C45">
        <w:tc>
          <w:tcPr>
            <w:tcW w:w="0" w:type="auto"/>
            <w:gridSpan w:val="2"/>
            <w:shd w:val="clear" w:color="auto" w:fill="auto"/>
          </w:tcPr>
          <w:p w14:paraId="2243AB54" w14:textId="77777777" w:rsidR="00F3685B" w:rsidRDefault="00F3685B" w:rsidP="00F3685B">
            <w:pPr>
              <w:spacing w:after="0"/>
              <w:rPr>
                <w:rFonts w:cs="Arial"/>
                <w:szCs w:val="24"/>
              </w:rPr>
            </w:pPr>
            <w:r>
              <w:rPr>
                <w:rFonts w:cs="Arial"/>
                <w:szCs w:val="24"/>
              </w:rPr>
              <w:t>Address of principal office</w:t>
            </w:r>
          </w:p>
        </w:tc>
        <w:tc>
          <w:tcPr>
            <w:tcW w:w="0" w:type="auto"/>
          </w:tcPr>
          <w:p w14:paraId="191081DF" w14:textId="77777777" w:rsidR="00F3685B" w:rsidRPr="000F51A6" w:rsidRDefault="00F3685B" w:rsidP="00F3685B">
            <w:pPr>
              <w:spacing w:after="0"/>
              <w:rPr>
                <w:rFonts w:cs="Arial"/>
                <w:color w:val="008000"/>
                <w:szCs w:val="24"/>
              </w:rPr>
            </w:pPr>
          </w:p>
        </w:tc>
        <w:tc>
          <w:tcPr>
            <w:tcW w:w="0" w:type="auto"/>
          </w:tcPr>
          <w:p w14:paraId="2952FF03" w14:textId="77777777" w:rsidR="00F3685B" w:rsidRDefault="00F3685B" w:rsidP="00F3685B">
            <w:pPr>
              <w:spacing w:after="0"/>
              <w:rPr>
                <w:rFonts w:cs="Arial"/>
                <w:szCs w:val="24"/>
              </w:rPr>
            </w:pPr>
            <w:r>
              <w:rPr>
                <w:rFonts w:cs="Arial"/>
                <w:szCs w:val="24"/>
              </w:rPr>
              <w:t>1.27</w:t>
            </w:r>
          </w:p>
        </w:tc>
        <w:tc>
          <w:tcPr>
            <w:tcW w:w="0" w:type="auto"/>
          </w:tcPr>
          <w:p w14:paraId="700DD600" w14:textId="77777777" w:rsidR="00F3685B" w:rsidRDefault="00F3685B" w:rsidP="00F3685B">
            <w:pPr>
              <w:spacing w:after="0"/>
              <w:rPr>
                <w:rFonts w:cs="Arial"/>
                <w:szCs w:val="24"/>
              </w:rPr>
            </w:pPr>
            <w:r>
              <w:rPr>
                <w:rFonts w:cs="Arial"/>
                <w:szCs w:val="24"/>
              </w:rPr>
              <w:t>7.1.1</w:t>
            </w:r>
          </w:p>
        </w:tc>
      </w:tr>
      <w:tr w:rsidR="00A51423" w:rsidRPr="00683DEF" w14:paraId="64BB210B" w14:textId="77777777" w:rsidTr="00F76C45">
        <w:tc>
          <w:tcPr>
            <w:tcW w:w="0" w:type="auto"/>
            <w:gridSpan w:val="2"/>
            <w:shd w:val="clear" w:color="auto" w:fill="auto"/>
          </w:tcPr>
          <w:p w14:paraId="384F8693" w14:textId="77777777" w:rsidR="00F3685B" w:rsidRDefault="00F3685B" w:rsidP="00F3685B">
            <w:pPr>
              <w:spacing w:after="0"/>
              <w:rPr>
                <w:rFonts w:cs="Arial"/>
                <w:szCs w:val="24"/>
              </w:rPr>
            </w:pPr>
            <w:r>
              <w:rPr>
                <w:rFonts w:cs="Arial"/>
                <w:szCs w:val="24"/>
              </w:rPr>
              <w:t>Name of custodian, or nominee trustees</w:t>
            </w:r>
          </w:p>
        </w:tc>
        <w:tc>
          <w:tcPr>
            <w:tcW w:w="0" w:type="auto"/>
          </w:tcPr>
          <w:p w14:paraId="5DEA7517" w14:textId="77777777" w:rsidR="00F3685B" w:rsidRPr="000F51A6" w:rsidRDefault="00F3685B" w:rsidP="00F3685B">
            <w:pPr>
              <w:spacing w:after="0"/>
              <w:rPr>
                <w:rFonts w:cs="Arial"/>
                <w:color w:val="008000"/>
                <w:szCs w:val="24"/>
              </w:rPr>
            </w:pPr>
          </w:p>
        </w:tc>
        <w:tc>
          <w:tcPr>
            <w:tcW w:w="0" w:type="auto"/>
          </w:tcPr>
          <w:p w14:paraId="069ADC55" w14:textId="77777777" w:rsidR="00F3685B" w:rsidRDefault="00F3685B" w:rsidP="00F3685B">
            <w:pPr>
              <w:spacing w:after="0"/>
              <w:rPr>
                <w:rFonts w:cs="Arial"/>
                <w:szCs w:val="24"/>
              </w:rPr>
            </w:pPr>
            <w:r>
              <w:rPr>
                <w:rFonts w:cs="Arial"/>
                <w:szCs w:val="24"/>
              </w:rPr>
              <w:t>1.27</w:t>
            </w:r>
          </w:p>
        </w:tc>
        <w:tc>
          <w:tcPr>
            <w:tcW w:w="0" w:type="auto"/>
          </w:tcPr>
          <w:p w14:paraId="7E036EB5" w14:textId="77777777" w:rsidR="00F3685B" w:rsidRDefault="00F3685B" w:rsidP="00F3685B">
            <w:pPr>
              <w:spacing w:after="0"/>
              <w:rPr>
                <w:rFonts w:cs="Arial"/>
                <w:szCs w:val="24"/>
              </w:rPr>
            </w:pPr>
            <w:r>
              <w:rPr>
                <w:rFonts w:cs="Arial"/>
                <w:szCs w:val="24"/>
              </w:rPr>
              <w:t>7.1.1</w:t>
            </w:r>
          </w:p>
        </w:tc>
      </w:tr>
      <w:tr w:rsidR="00A51423" w:rsidRPr="00683DEF" w14:paraId="62846DFE" w14:textId="77777777" w:rsidTr="00F76C45">
        <w:tc>
          <w:tcPr>
            <w:tcW w:w="0" w:type="auto"/>
            <w:gridSpan w:val="2"/>
            <w:shd w:val="clear" w:color="auto" w:fill="auto"/>
          </w:tcPr>
          <w:p w14:paraId="79EF969B" w14:textId="77777777" w:rsidR="00F3685B" w:rsidRPr="00683DEF" w:rsidRDefault="00F3685B" w:rsidP="00F3685B">
            <w:pPr>
              <w:spacing w:after="0"/>
              <w:rPr>
                <w:rFonts w:cs="Arial"/>
                <w:szCs w:val="24"/>
              </w:rPr>
            </w:pPr>
            <w:r>
              <w:rPr>
                <w:rFonts w:cs="Arial"/>
                <w:szCs w:val="24"/>
              </w:rPr>
              <w:t xml:space="preserve">Dated </w:t>
            </w:r>
            <w:r w:rsidRPr="00683DEF">
              <w:rPr>
                <w:rFonts w:cs="Arial"/>
                <w:szCs w:val="24"/>
              </w:rPr>
              <w:t xml:space="preserve">and signed by </w:t>
            </w:r>
            <w:r>
              <w:rPr>
                <w:rFonts w:cs="Arial"/>
                <w:szCs w:val="24"/>
              </w:rPr>
              <w:t xml:space="preserve">a </w:t>
            </w:r>
            <w:r w:rsidRPr="00683DEF">
              <w:rPr>
                <w:rFonts w:cs="Arial"/>
                <w:szCs w:val="24"/>
              </w:rPr>
              <w:t>trustee</w:t>
            </w:r>
          </w:p>
        </w:tc>
        <w:tc>
          <w:tcPr>
            <w:tcW w:w="0" w:type="auto"/>
          </w:tcPr>
          <w:p w14:paraId="7771C2EC" w14:textId="77777777" w:rsidR="00F3685B" w:rsidRPr="000F51A6" w:rsidRDefault="00F3685B" w:rsidP="00F3685B">
            <w:pPr>
              <w:spacing w:after="0"/>
              <w:rPr>
                <w:rFonts w:cs="Arial"/>
                <w:color w:val="008000"/>
                <w:szCs w:val="24"/>
              </w:rPr>
            </w:pPr>
          </w:p>
        </w:tc>
        <w:tc>
          <w:tcPr>
            <w:tcW w:w="0" w:type="auto"/>
          </w:tcPr>
          <w:p w14:paraId="624FD96F" w14:textId="0A3CA406" w:rsidR="00F3685B" w:rsidRPr="00683DEF" w:rsidRDefault="00F3685B" w:rsidP="00F3685B">
            <w:pPr>
              <w:spacing w:after="0"/>
              <w:rPr>
                <w:rFonts w:cs="Arial"/>
                <w:szCs w:val="24"/>
              </w:rPr>
            </w:pPr>
            <w:r>
              <w:rPr>
                <w:rFonts w:cs="Arial"/>
                <w:szCs w:val="24"/>
              </w:rPr>
              <w:t>1.</w:t>
            </w:r>
            <w:r w:rsidR="00EB7F4B">
              <w:rPr>
                <w:rFonts w:cs="Arial"/>
                <w:szCs w:val="24"/>
              </w:rPr>
              <w:t>8</w:t>
            </w:r>
          </w:p>
        </w:tc>
        <w:tc>
          <w:tcPr>
            <w:tcW w:w="0" w:type="auto"/>
          </w:tcPr>
          <w:p w14:paraId="2C556159" w14:textId="6195F10F" w:rsidR="00F3685B" w:rsidRDefault="00F3685B" w:rsidP="00F3685B">
            <w:pPr>
              <w:spacing w:after="0"/>
              <w:rPr>
                <w:rFonts w:cs="Arial"/>
                <w:szCs w:val="24"/>
              </w:rPr>
            </w:pPr>
            <w:r>
              <w:rPr>
                <w:rFonts w:cs="Arial"/>
                <w:szCs w:val="24"/>
              </w:rPr>
              <w:t>CC16a</w:t>
            </w:r>
            <w:r w:rsidR="00A82EC3">
              <w:rPr>
                <w:rFonts w:cs="Arial"/>
                <w:szCs w:val="24"/>
              </w:rPr>
              <w:t xml:space="preserve"> (spreadsheet)</w:t>
            </w:r>
          </w:p>
        </w:tc>
      </w:tr>
      <w:tr w:rsidR="00A51423" w:rsidRPr="00683DEF" w14:paraId="4E6E422C" w14:textId="77777777" w:rsidTr="00F76C45">
        <w:tc>
          <w:tcPr>
            <w:tcW w:w="0" w:type="auto"/>
            <w:gridSpan w:val="2"/>
            <w:shd w:val="clear" w:color="auto" w:fill="auto"/>
          </w:tcPr>
          <w:p w14:paraId="0D7CA13D" w14:textId="77777777" w:rsidR="00F3685B" w:rsidRPr="00683DEF" w:rsidRDefault="00F3685B" w:rsidP="00F3685B">
            <w:pPr>
              <w:spacing w:after="0"/>
              <w:rPr>
                <w:rFonts w:cs="Arial"/>
                <w:szCs w:val="24"/>
              </w:rPr>
            </w:pPr>
            <w:r>
              <w:rPr>
                <w:rFonts w:cs="Arial"/>
                <w:szCs w:val="24"/>
              </w:rPr>
              <w:t>Reporting period specified</w:t>
            </w:r>
          </w:p>
        </w:tc>
        <w:tc>
          <w:tcPr>
            <w:tcW w:w="0" w:type="auto"/>
          </w:tcPr>
          <w:p w14:paraId="01424D39" w14:textId="77777777" w:rsidR="00F3685B" w:rsidRPr="000F51A6" w:rsidRDefault="00F3685B" w:rsidP="00F3685B">
            <w:pPr>
              <w:spacing w:after="0"/>
              <w:rPr>
                <w:rFonts w:cs="Arial"/>
                <w:color w:val="008000"/>
                <w:szCs w:val="24"/>
              </w:rPr>
            </w:pPr>
          </w:p>
        </w:tc>
        <w:tc>
          <w:tcPr>
            <w:tcW w:w="0" w:type="auto"/>
          </w:tcPr>
          <w:p w14:paraId="67992FB0" w14:textId="1DA001AA" w:rsidR="00F3685B" w:rsidRPr="00683DEF" w:rsidRDefault="00F3685B" w:rsidP="00F3685B">
            <w:pPr>
              <w:spacing w:after="0"/>
              <w:rPr>
                <w:rFonts w:cs="Arial"/>
                <w:szCs w:val="24"/>
              </w:rPr>
            </w:pPr>
            <w:r>
              <w:rPr>
                <w:rFonts w:cs="Arial"/>
                <w:szCs w:val="24"/>
              </w:rPr>
              <w:t>1.</w:t>
            </w:r>
            <w:r w:rsidR="00EB7F4B">
              <w:rPr>
                <w:rFonts w:cs="Arial"/>
                <w:szCs w:val="24"/>
              </w:rPr>
              <w:t>8</w:t>
            </w:r>
          </w:p>
        </w:tc>
        <w:tc>
          <w:tcPr>
            <w:tcW w:w="0" w:type="auto"/>
          </w:tcPr>
          <w:p w14:paraId="7AC764AD" w14:textId="625EB6FE" w:rsidR="00F3685B" w:rsidRDefault="00F3685B" w:rsidP="00F3685B">
            <w:pPr>
              <w:spacing w:after="0"/>
              <w:rPr>
                <w:rFonts w:cs="Arial"/>
                <w:szCs w:val="24"/>
              </w:rPr>
            </w:pPr>
            <w:r>
              <w:rPr>
                <w:rFonts w:cs="Arial"/>
                <w:szCs w:val="24"/>
              </w:rPr>
              <w:t>CC16a</w:t>
            </w:r>
            <w:r w:rsidR="00A82EC3">
              <w:rPr>
                <w:rFonts w:cs="Arial"/>
                <w:szCs w:val="24"/>
              </w:rPr>
              <w:t xml:space="preserve"> (spreadsheet)</w:t>
            </w:r>
          </w:p>
        </w:tc>
      </w:tr>
      <w:tr w:rsidR="00A51423" w:rsidRPr="00683DEF" w14:paraId="1CD62828" w14:textId="77777777" w:rsidTr="00F76C45">
        <w:tc>
          <w:tcPr>
            <w:tcW w:w="0" w:type="auto"/>
            <w:gridSpan w:val="2"/>
            <w:shd w:val="clear" w:color="auto" w:fill="auto"/>
          </w:tcPr>
          <w:p w14:paraId="76ED7F9A" w14:textId="77777777" w:rsidR="00F3685B" w:rsidRPr="00683DEF" w:rsidRDefault="00F3685B" w:rsidP="00F3685B">
            <w:pPr>
              <w:spacing w:after="0"/>
              <w:rPr>
                <w:rFonts w:cs="Arial"/>
                <w:szCs w:val="24"/>
              </w:rPr>
            </w:pPr>
            <w:r w:rsidRPr="00683DEF">
              <w:rPr>
                <w:rFonts w:cs="Arial"/>
                <w:szCs w:val="24"/>
              </w:rPr>
              <w:t>Names of trustees who served during the year</w:t>
            </w:r>
            <w:r>
              <w:rPr>
                <w:rFonts w:cs="Arial"/>
                <w:szCs w:val="24"/>
              </w:rPr>
              <w:t xml:space="preserve"> and </w:t>
            </w:r>
            <w:proofErr w:type="spellStart"/>
            <w:r>
              <w:rPr>
                <w:rFonts w:cs="Arial"/>
                <w:szCs w:val="24"/>
              </w:rPr>
              <w:t>at</w:t>
            </w:r>
            <w:proofErr w:type="spellEnd"/>
            <w:r>
              <w:rPr>
                <w:rFonts w:cs="Arial"/>
                <w:szCs w:val="24"/>
              </w:rPr>
              <w:t xml:space="preserve"> report date</w:t>
            </w:r>
          </w:p>
        </w:tc>
        <w:tc>
          <w:tcPr>
            <w:tcW w:w="0" w:type="auto"/>
          </w:tcPr>
          <w:p w14:paraId="10452D2F" w14:textId="77777777" w:rsidR="00F3685B" w:rsidRPr="000F51A6" w:rsidRDefault="00F3685B" w:rsidP="00F3685B">
            <w:pPr>
              <w:spacing w:after="0"/>
              <w:rPr>
                <w:rFonts w:cs="Arial"/>
                <w:color w:val="008000"/>
                <w:szCs w:val="24"/>
              </w:rPr>
            </w:pPr>
          </w:p>
        </w:tc>
        <w:tc>
          <w:tcPr>
            <w:tcW w:w="0" w:type="auto"/>
          </w:tcPr>
          <w:p w14:paraId="48E32FD4" w14:textId="467E4045" w:rsidR="00F3685B" w:rsidRPr="00683DEF" w:rsidRDefault="00F3685B" w:rsidP="00F3685B">
            <w:pPr>
              <w:spacing w:after="0"/>
              <w:rPr>
                <w:rFonts w:cs="Arial"/>
                <w:szCs w:val="24"/>
              </w:rPr>
            </w:pPr>
            <w:r>
              <w:rPr>
                <w:rFonts w:cs="Arial"/>
                <w:szCs w:val="24"/>
              </w:rPr>
              <w:t>1.2</w:t>
            </w:r>
            <w:r w:rsidR="00EB7F4B">
              <w:rPr>
                <w:rFonts w:cs="Arial"/>
                <w:szCs w:val="24"/>
              </w:rPr>
              <w:t>7</w:t>
            </w:r>
          </w:p>
        </w:tc>
        <w:tc>
          <w:tcPr>
            <w:tcW w:w="0" w:type="auto"/>
          </w:tcPr>
          <w:p w14:paraId="4EAEA3FE" w14:textId="77777777" w:rsidR="00F3685B" w:rsidRDefault="00F3685B" w:rsidP="00F3685B">
            <w:pPr>
              <w:spacing w:after="0"/>
              <w:rPr>
                <w:rFonts w:cs="Arial"/>
                <w:szCs w:val="24"/>
              </w:rPr>
            </w:pPr>
            <w:r>
              <w:rPr>
                <w:rFonts w:cs="Arial"/>
                <w:szCs w:val="24"/>
              </w:rPr>
              <w:t>7.1.1</w:t>
            </w:r>
          </w:p>
        </w:tc>
      </w:tr>
      <w:tr w:rsidR="00A51423" w:rsidRPr="00683DEF" w14:paraId="442C7A0F" w14:textId="77777777" w:rsidTr="00F76C45">
        <w:tc>
          <w:tcPr>
            <w:tcW w:w="0" w:type="auto"/>
            <w:gridSpan w:val="2"/>
            <w:shd w:val="clear" w:color="auto" w:fill="auto"/>
          </w:tcPr>
          <w:p w14:paraId="5ECF5B0C" w14:textId="66461E08" w:rsidR="00F3685B" w:rsidRPr="00683DEF" w:rsidRDefault="00F3685B" w:rsidP="00F3685B">
            <w:pPr>
              <w:spacing w:after="0"/>
              <w:rPr>
                <w:rFonts w:cs="Arial"/>
                <w:szCs w:val="24"/>
              </w:rPr>
            </w:pPr>
            <w:r w:rsidRPr="00683DEF">
              <w:rPr>
                <w:rFonts w:cs="Arial"/>
                <w:szCs w:val="24"/>
              </w:rPr>
              <w:t>Structure and governance of the Area Meeting</w:t>
            </w:r>
            <w:r>
              <w:rPr>
                <w:rFonts w:cs="Arial"/>
                <w:szCs w:val="24"/>
              </w:rPr>
              <w:t xml:space="preserve"> including nature of governing document, how constituted, how new trustees appointed</w:t>
            </w:r>
          </w:p>
        </w:tc>
        <w:tc>
          <w:tcPr>
            <w:tcW w:w="0" w:type="auto"/>
          </w:tcPr>
          <w:p w14:paraId="53E4D75D" w14:textId="77777777" w:rsidR="00F3685B" w:rsidRPr="000F51A6" w:rsidRDefault="00F3685B" w:rsidP="00F3685B">
            <w:pPr>
              <w:spacing w:after="0"/>
              <w:rPr>
                <w:rFonts w:cs="Arial"/>
                <w:color w:val="008000"/>
                <w:szCs w:val="24"/>
              </w:rPr>
            </w:pPr>
          </w:p>
        </w:tc>
        <w:tc>
          <w:tcPr>
            <w:tcW w:w="0" w:type="auto"/>
          </w:tcPr>
          <w:p w14:paraId="0D26FC3B" w14:textId="77777777" w:rsidR="00F3685B" w:rsidRPr="00683DEF" w:rsidRDefault="00F3685B" w:rsidP="00F3685B">
            <w:pPr>
              <w:spacing w:after="0"/>
              <w:rPr>
                <w:rFonts w:cs="Arial"/>
                <w:szCs w:val="24"/>
              </w:rPr>
            </w:pPr>
            <w:r>
              <w:rPr>
                <w:rFonts w:cs="Arial"/>
                <w:szCs w:val="24"/>
              </w:rPr>
              <w:t>1.25</w:t>
            </w:r>
          </w:p>
        </w:tc>
        <w:tc>
          <w:tcPr>
            <w:tcW w:w="0" w:type="auto"/>
          </w:tcPr>
          <w:p w14:paraId="334A4F92" w14:textId="77777777" w:rsidR="00F3685B" w:rsidRPr="006F5F92" w:rsidRDefault="00B871EE" w:rsidP="00F3685B">
            <w:pPr>
              <w:spacing w:after="0"/>
              <w:rPr>
                <w:rFonts w:cs="Arial"/>
                <w:szCs w:val="24"/>
              </w:rPr>
            </w:pPr>
            <w:r w:rsidRPr="006F5F92">
              <w:rPr>
                <w:rFonts w:cs="Arial"/>
                <w:szCs w:val="24"/>
              </w:rPr>
              <w:t>7.2.1</w:t>
            </w:r>
          </w:p>
          <w:p w14:paraId="2BA71710" w14:textId="293BDA7B" w:rsidR="00B871EE" w:rsidRPr="006F5F92" w:rsidRDefault="00B871EE" w:rsidP="00F3685B">
            <w:pPr>
              <w:spacing w:after="0"/>
              <w:rPr>
                <w:rFonts w:cs="Arial"/>
                <w:szCs w:val="24"/>
              </w:rPr>
            </w:pPr>
          </w:p>
        </w:tc>
      </w:tr>
      <w:tr w:rsidR="00A51423" w:rsidRPr="00683DEF" w14:paraId="1784E918" w14:textId="77777777" w:rsidTr="00F76C45">
        <w:tc>
          <w:tcPr>
            <w:tcW w:w="0" w:type="auto"/>
            <w:gridSpan w:val="2"/>
            <w:shd w:val="clear" w:color="auto" w:fill="auto"/>
          </w:tcPr>
          <w:p w14:paraId="79536298" w14:textId="44DB7166" w:rsidR="00F3685B" w:rsidRPr="00683DEF" w:rsidRDefault="00F3685B" w:rsidP="00F3685B">
            <w:pPr>
              <w:spacing w:after="0"/>
              <w:rPr>
                <w:rFonts w:cs="Arial"/>
                <w:szCs w:val="24"/>
              </w:rPr>
            </w:pPr>
            <w:r>
              <w:rPr>
                <w:rFonts w:cs="Arial"/>
                <w:szCs w:val="24"/>
              </w:rPr>
              <w:t>Summary of purposes per governing document, and main activities in relation to these</w:t>
            </w:r>
          </w:p>
        </w:tc>
        <w:tc>
          <w:tcPr>
            <w:tcW w:w="0" w:type="auto"/>
          </w:tcPr>
          <w:p w14:paraId="0EFA568F" w14:textId="77777777" w:rsidR="00F3685B" w:rsidRPr="000F51A6" w:rsidRDefault="00F3685B" w:rsidP="00F3685B">
            <w:pPr>
              <w:spacing w:after="0"/>
              <w:rPr>
                <w:rFonts w:cs="Arial"/>
                <w:color w:val="008000"/>
                <w:szCs w:val="24"/>
              </w:rPr>
            </w:pPr>
          </w:p>
        </w:tc>
        <w:tc>
          <w:tcPr>
            <w:tcW w:w="0" w:type="auto"/>
          </w:tcPr>
          <w:p w14:paraId="34D770CF" w14:textId="77777777" w:rsidR="00F3685B" w:rsidRPr="00683DEF" w:rsidRDefault="00F3685B" w:rsidP="00F3685B">
            <w:pPr>
              <w:spacing w:after="0"/>
              <w:rPr>
                <w:rFonts w:cs="Arial"/>
                <w:szCs w:val="24"/>
              </w:rPr>
            </w:pPr>
            <w:r>
              <w:rPr>
                <w:rFonts w:cs="Arial"/>
                <w:szCs w:val="24"/>
              </w:rPr>
              <w:t>1.17</w:t>
            </w:r>
          </w:p>
        </w:tc>
        <w:tc>
          <w:tcPr>
            <w:tcW w:w="0" w:type="auto"/>
          </w:tcPr>
          <w:p w14:paraId="480F8C44" w14:textId="38CB1229" w:rsidR="00F3685B" w:rsidRPr="006F5F92" w:rsidRDefault="00F92E3A" w:rsidP="00F3685B">
            <w:pPr>
              <w:spacing w:after="0"/>
              <w:rPr>
                <w:rFonts w:cs="Arial"/>
                <w:szCs w:val="24"/>
              </w:rPr>
            </w:pPr>
            <w:r w:rsidRPr="006F5F92">
              <w:rPr>
                <w:rFonts w:cs="Arial"/>
                <w:szCs w:val="24"/>
              </w:rPr>
              <w:t>7.3</w:t>
            </w:r>
            <w:r w:rsidR="00F3685B" w:rsidRPr="006F5F92">
              <w:rPr>
                <w:rFonts w:cs="Arial"/>
                <w:szCs w:val="24"/>
              </w:rPr>
              <w:t>.1</w:t>
            </w:r>
          </w:p>
        </w:tc>
      </w:tr>
      <w:tr w:rsidR="00A51423" w:rsidRPr="00683DEF" w14:paraId="57C25A82" w14:textId="77777777" w:rsidTr="00F76C45">
        <w:tc>
          <w:tcPr>
            <w:tcW w:w="0" w:type="auto"/>
            <w:gridSpan w:val="2"/>
            <w:shd w:val="clear" w:color="auto" w:fill="auto"/>
          </w:tcPr>
          <w:p w14:paraId="60EEEFC5" w14:textId="77777777" w:rsidR="00F3685B" w:rsidRPr="00DD403D" w:rsidRDefault="00F3685B" w:rsidP="00F3685B">
            <w:pPr>
              <w:spacing w:after="0"/>
              <w:rPr>
                <w:rFonts w:cs="Arial"/>
                <w:szCs w:val="24"/>
              </w:rPr>
            </w:pPr>
            <w:r>
              <w:rPr>
                <w:rFonts w:cs="Arial"/>
                <w:szCs w:val="24"/>
              </w:rPr>
              <w:t>Explain activities undertaken for</w:t>
            </w:r>
            <w:r w:rsidRPr="00DD403D">
              <w:rPr>
                <w:rFonts w:cs="Arial"/>
                <w:szCs w:val="24"/>
              </w:rPr>
              <w:t xml:space="preserve"> public benefit</w:t>
            </w:r>
            <w:r>
              <w:rPr>
                <w:rFonts w:cs="Arial"/>
                <w:szCs w:val="24"/>
              </w:rPr>
              <w:t>, and trustees regard to CC guidance on this</w:t>
            </w:r>
          </w:p>
        </w:tc>
        <w:tc>
          <w:tcPr>
            <w:tcW w:w="0" w:type="auto"/>
          </w:tcPr>
          <w:p w14:paraId="49713F4B" w14:textId="77777777" w:rsidR="00F3685B" w:rsidRPr="000F51A6" w:rsidRDefault="00F3685B" w:rsidP="00F3685B">
            <w:pPr>
              <w:spacing w:after="0"/>
              <w:rPr>
                <w:rFonts w:cs="Arial"/>
                <w:color w:val="008000"/>
                <w:szCs w:val="24"/>
              </w:rPr>
            </w:pPr>
          </w:p>
        </w:tc>
        <w:tc>
          <w:tcPr>
            <w:tcW w:w="0" w:type="auto"/>
          </w:tcPr>
          <w:p w14:paraId="1895FB36" w14:textId="77777777" w:rsidR="00F3685B" w:rsidRPr="00683DEF" w:rsidRDefault="00F3685B" w:rsidP="00F3685B">
            <w:pPr>
              <w:spacing w:after="0"/>
              <w:rPr>
                <w:rFonts w:cs="Arial"/>
                <w:szCs w:val="24"/>
              </w:rPr>
            </w:pPr>
            <w:r>
              <w:rPr>
                <w:rFonts w:cs="Arial"/>
                <w:szCs w:val="24"/>
              </w:rPr>
              <w:t>1.18</w:t>
            </w:r>
          </w:p>
        </w:tc>
        <w:tc>
          <w:tcPr>
            <w:tcW w:w="0" w:type="auto"/>
          </w:tcPr>
          <w:p w14:paraId="4CD30DB9" w14:textId="350E1F81" w:rsidR="00F3685B" w:rsidRPr="006F5F92" w:rsidRDefault="00F92E3A" w:rsidP="00F3685B">
            <w:pPr>
              <w:spacing w:after="0"/>
              <w:rPr>
                <w:rFonts w:cs="Arial"/>
                <w:szCs w:val="24"/>
              </w:rPr>
            </w:pPr>
            <w:r w:rsidRPr="006F5F92">
              <w:rPr>
                <w:rFonts w:cs="Arial"/>
                <w:szCs w:val="24"/>
              </w:rPr>
              <w:t>7.3.1</w:t>
            </w:r>
          </w:p>
        </w:tc>
      </w:tr>
      <w:tr w:rsidR="00A51423" w:rsidRPr="00683DEF" w14:paraId="1D559D0F" w14:textId="77777777" w:rsidTr="00F76C45">
        <w:tc>
          <w:tcPr>
            <w:tcW w:w="0" w:type="auto"/>
            <w:gridSpan w:val="2"/>
            <w:shd w:val="clear" w:color="auto" w:fill="auto"/>
          </w:tcPr>
          <w:p w14:paraId="56170112" w14:textId="77777777" w:rsidR="00F3685B" w:rsidRPr="00683DEF" w:rsidRDefault="00F3685B" w:rsidP="00F3685B">
            <w:pPr>
              <w:spacing w:after="0"/>
              <w:rPr>
                <w:rFonts w:cs="Arial"/>
                <w:szCs w:val="24"/>
              </w:rPr>
            </w:pPr>
            <w:r>
              <w:rPr>
                <w:rFonts w:cs="Arial"/>
                <w:szCs w:val="24"/>
              </w:rPr>
              <w:t>Review of financial position at year end</w:t>
            </w:r>
          </w:p>
        </w:tc>
        <w:tc>
          <w:tcPr>
            <w:tcW w:w="0" w:type="auto"/>
          </w:tcPr>
          <w:p w14:paraId="4B90F331" w14:textId="77777777" w:rsidR="00F3685B" w:rsidRPr="000F51A6" w:rsidRDefault="00F3685B" w:rsidP="00F3685B">
            <w:pPr>
              <w:spacing w:after="0"/>
              <w:rPr>
                <w:rFonts w:cs="Arial"/>
                <w:color w:val="008000"/>
                <w:szCs w:val="24"/>
              </w:rPr>
            </w:pPr>
          </w:p>
        </w:tc>
        <w:tc>
          <w:tcPr>
            <w:tcW w:w="0" w:type="auto"/>
          </w:tcPr>
          <w:p w14:paraId="12CE8EF9" w14:textId="77777777" w:rsidR="00F3685B" w:rsidRPr="00683DEF" w:rsidRDefault="00F3685B" w:rsidP="00F3685B">
            <w:pPr>
              <w:spacing w:after="0"/>
              <w:rPr>
                <w:rFonts w:cs="Arial"/>
                <w:szCs w:val="24"/>
              </w:rPr>
            </w:pPr>
            <w:r>
              <w:rPr>
                <w:rFonts w:cs="Arial"/>
                <w:szCs w:val="24"/>
              </w:rPr>
              <w:t>1.21</w:t>
            </w:r>
          </w:p>
        </w:tc>
        <w:tc>
          <w:tcPr>
            <w:tcW w:w="0" w:type="auto"/>
          </w:tcPr>
          <w:p w14:paraId="194F96B7" w14:textId="77777777" w:rsidR="00F3685B" w:rsidRPr="006F5F92" w:rsidRDefault="00F3685B" w:rsidP="00F3685B">
            <w:pPr>
              <w:spacing w:after="0"/>
              <w:rPr>
                <w:rFonts w:cs="Arial"/>
                <w:szCs w:val="24"/>
              </w:rPr>
            </w:pPr>
            <w:r w:rsidRPr="006F5F92">
              <w:rPr>
                <w:rFonts w:cs="Arial"/>
                <w:szCs w:val="24"/>
              </w:rPr>
              <w:t>No need</w:t>
            </w:r>
          </w:p>
        </w:tc>
      </w:tr>
      <w:tr w:rsidR="00A51423" w:rsidRPr="00683DEF" w14:paraId="00A063D7" w14:textId="77777777" w:rsidTr="00F76C45">
        <w:tc>
          <w:tcPr>
            <w:tcW w:w="0" w:type="auto"/>
            <w:gridSpan w:val="2"/>
            <w:shd w:val="clear" w:color="auto" w:fill="auto"/>
          </w:tcPr>
          <w:p w14:paraId="78771339" w14:textId="77777777" w:rsidR="00F3685B" w:rsidRPr="00683DEF" w:rsidRDefault="00F3685B" w:rsidP="00F3685B">
            <w:pPr>
              <w:spacing w:after="0"/>
              <w:rPr>
                <w:rFonts w:cs="Arial"/>
                <w:szCs w:val="24"/>
              </w:rPr>
            </w:pPr>
            <w:r>
              <w:rPr>
                <w:rFonts w:cs="Arial"/>
                <w:szCs w:val="24"/>
              </w:rPr>
              <w:t>Summary of main achievements</w:t>
            </w:r>
          </w:p>
        </w:tc>
        <w:tc>
          <w:tcPr>
            <w:tcW w:w="0" w:type="auto"/>
          </w:tcPr>
          <w:p w14:paraId="0B297C8D" w14:textId="77777777" w:rsidR="00F3685B" w:rsidRPr="000F51A6" w:rsidRDefault="00F3685B" w:rsidP="00F3685B">
            <w:pPr>
              <w:spacing w:after="0"/>
              <w:rPr>
                <w:rFonts w:cs="Arial"/>
                <w:color w:val="008000"/>
                <w:szCs w:val="24"/>
              </w:rPr>
            </w:pPr>
          </w:p>
        </w:tc>
        <w:tc>
          <w:tcPr>
            <w:tcW w:w="0" w:type="auto"/>
          </w:tcPr>
          <w:p w14:paraId="519BF707" w14:textId="0434C28C" w:rsidR="00F3685B" w:rsidRPr="00683DEF" w:rsidRDefault="00F3685B" w:rsidP="00F3685B">
            <w:pPr>
              <w:spacing w:after="0"/>
              <w:rPr>
                <w:rFonts w:cs="Arial"/>
                <w:szCs w:val="24"/>
              </w:rPr>
            </w:pPr>
            <w:r>
              <w:rPr>
                <w:rFonts w:cs="Arial"/>
                <w:szCs w:val="24"/>
              </w:rPr>
              <w:t>1.20</w:t>
            </w:r>
            <w:r w:rsidR="00F76C45">
              <w:rPr>
                <w:rFonts w:cs="Arial"/>
                <w:szCs w:val="24"/>
              </w:rPr>
              <w:t xml:space="preserve"> </w:t>
            </w:r>
            <w:r w:rsidR="00C04339">
              <w:rPr>
                <w:rFonts w:cs="Arial"/>
                <w:szCs w:val="24"/>
              </w:rPr>
              <w:t xml:space="preserve">(also see </w:t>
            </w:r>
            <w:r w:rsidR="00E81006">
              <w:rPr>
                <w:rFonts w:cs="Arial"/>
                <w:szCs w:val="24"/>
              </w:rPr>
              <w:t>QLCC section G</w:t>
            </w:r>
            <w:r w:rsidR="00A51423">
              <w:rPr>
                <w:rFonts w:cs="Arial"/>
                <w:szCs w:val="24"/>
              </w:rPr>
              <w:t>.1</w:t>
            </w:r>
            <w:r w:rsidR="00E81006">
              <w:rPr>
                <w:rFonts w:cs="Arial"/>
                <w:szCs w:val="24"/>
              </w:rPr>
              <w:t>)</w:t>
            </w:r>
          </w:p>
        </w:tc>
        <w:tc>
          <w:tcPr>
            <w:tcW w:w="0" w:type="auto"/>
          </w:tcPr>
          <w:p w14:paraId="67609E28" w14:textId="746BA170" w:rsidR="00F3685B" w:rsidRPr="006F5F92" w:rsidRDefault="00F92E3A" w:rsidP="00F3685B">
            <w:pPr>
              <w:spacing w:after="0"/>
              <w:rPr>
                <w:rFonts w:cs="Arial"/>
                <w:szCs w:val="24"/>
              </w:rPr>
            </w:pPr>
            <w:r w:rsidRPr="006F5F92">
              <w:rPr>
                <w:rFonts w:cs="Arial"/>
                <w:szCs w:val="24"/>
              </w:rPr>
              <w:t>7.4.</w:t>
            </w:r>
            <w:r w:rsidR="00E81006">
              <w:rPr>
                <w:rFonts w:cs="Arial"/>
                <w:szCs w:val="24"/>
              </w:rPr>
              <w:t>1</w:t>
            </w:r>
            <w:r w:rsidR="00E81006" w:rsidRPr="006F5F92">
              <w:rPr>
                <w:rFonts w:cs="Arial"/>
                <w:szCs w:val="24"/>
              </w:rPr>
              <w:t>1</w:t>
            </w:r>
            <w:r w:rsidR="00E81006">
              <w:rPr>
                <w:rFonts w:cs="Arial"/>
                <w:szCs w:val="24"/>
              </w:rPr>
              <w:t xml:space="preserve"> (also see QLCC section G</w:t>
            </w:r>
            <w:r w:rsidR="00A51423">
              <w:rPr>
                <w:rFonts w:cs="Arial"/>
                <w:szCs w:val="24"/>
              </w:rPr>
              <w:t>.1</w:t>
            </w:r>
            <w:r w:rsidR="00E81006">
              <w:rPr>
                <w:rFonts w:cs="Arial"/>
                <w:szCs w:val="24"/>
              </w:rPr>
              <w:t>)</w:t>
            </w:r>
          </w:p>
        </w:tc>
      </w:tr>
      <w:tr w:rsidR="00A51423" w:rsidRPr="00683DEF" w14:paraId="2A073275" w14:textId="77777777" w:rsidTr="00F76C45">
        <w:tc>
          <w:tcPr>
            <w:tcW w:w="0" w:type="auto"/>
            <w:gridSpan w:val="2"/>
            <w:shd w:val="clear" w:color="auto" w:fill="auto"/>
          </w:tcPr>
          <w:p w14:paraId="2422D386" w14:textId="77777777" w:rsidR="003F7C3B" w:rsidRPr="00B53932" w:rsidRDefault="003F7C3B" w:rsidP="00F3685B">
            <w:pPr>
              <w:spacing w:after="0"/>
              <w:rPr>
                <w:rFonts w:cs="Arial"/>
                <w:szCs w:val="24"/>
              </w:rPr>
            </w:pPr>
            <w:r w:rsidRPr="00B53932">
              <w:rPr>
                <w:rFonts w:cs="Arial"/>
                <w:szCs w:val="24"/>
              </w:rPr>
              <w:t>Sustainability statement</w:t>
            </w:r>
          </w:p>
        </w:tc>
        <w:tc>
          <w:tcPr>
            <w:tcW w:w="0" w:type="auto"/>
          </w:tcPr>
          <w:p w14:paraId="671979CB" w14:textId="77777777" w:rsidR="003F7C3B" w:rsidRPr="00B53932" w:rsidRDefault="003F7C3B" w:rsidP="00F3685B">
            <w:pPr>
              <w:spacing w:after="0"/>
              <w:rPr>
                <w:rFonts w:cs="Arial"/>
                <w:color w:val="008000"/>
                <w:szCs w:val="24"/>
              </w:rPr>
            </w:pPr>
          </w:p>
        </w:tc>
        <w:tc>
          <w:tcPr>
            <w:tcW w:w="0" w:type="auto"/>
          </w:tcPr>
          <w:p w14:paraId="57625C57" w14:textId="601D3C4C" w:rsidR="003F7C3B" w:rsidRPr="00B53932" w:rsidRDefault="00E81006" w:rsidP="00F3685B">
            <w:pPr>
              <w:spacing w:after="0"/>
              <w:rPr>
                <w:rFonts w:cs="Arial"/>
                <w:szCs w:val="24"/>
              </w:rPr>
            </w:pPr>
            <w:r>
              <w:rPr>
                <w:rFonts w:cs="Arial"/>
                <w:szCs w:val="24"/>
              </w:rPr>
              <w:t>(QLCC section G</w:t>
            </w:r>
            <w:r w:rsidR="00A51423">
              <w:rPr>
                <w:rFonts w:cs="Arial"/>
                <w:szCs w:val="24"/>
              </w:rPr>
              <w:t>.1</w:t>
            </w:r>
            <w:r>
              <w:rPr>
                <w:rFonts w:cs="Arial"/>
                <w:szCs w:val="24"/>
              </w:rPr>
              <w:t>)</w:t>
            </w:r>
          </w:p>
        </w:tc>
        <w:tc>
          <w:tcPr>
            <w:tcW w:w="0" w:type="auto"/>
          </w:tcPr>
          <w:p w14:paraId="737D53DD" w14:textId="5C9F1E21" w:rsidR="003F7C3B" w:rsidRPr="006F5F92" w:rsidRDefault="00E81006" w:rsidP="00F3685B">
            <w:pPr>
              <w:spacing w:after="0"/>
              <w:rPr>
                <w:rFonts w:cs="Arial"/>
                <w:szCs w:val="24"/>
              </w:rPr>
            </w:pPr>
            <w:r>
              <w:rPr>
                <w:rFonts w:cs="Arial"/>
                <w:szCs w:val="24"/>
              </w:rPr>
              <w:t>QLCC section G</w:t>
            </w:r>
            <w:r w:rsidR="00A51423">
              <w:rPr>
                <w:rFonts w:cs="Arial"/>
                <w:szCs w:val="24"/>
              </w:rPr>
              <w:t>.1</w:t>
            </w:r>
            <w:r>
              <w:rPr>
                <w:rFonts w:cs="Arial"/>
                <w:szCs w:val="24"/>
              </w:rPr>
              <w:t>)</w:t>
            </w:r>
          </w:p>
        </w:tc>
      </w:tr>
      <w:tr w:rsidR="00A51423" w:rsidRPr="00683DEF" w14:paraId="463F8ADC" w14:textId="77777777" w:rsidTr="00F76C45">
        <w:tc>
          <w:tcPr>
            <w:tcW w:w="0" w:type="auto"/>
            <w:gridSpan w:val="2"/>
            <w:shd w:val="clear" w:color="auto" w:fill="auto"/>
          </w:tcPr>
          <w:p w14:paraId="71277F01" w14:textId="77777777" w:rsidR="00F3685B" w:rsidRPr="00683DEF" w:rsidRDefault="00F3685B" w:rsidP="00F3685B">
            <w:pPr>
              <w:spacing w:after="0"/>
              <w:rPr>
                <w:rFonts w:cs="Arial"/>
                <w:szCs w:val="24"/>
              </w:rPr>
            </w:pPr>
            <w:r>
              <w:rPr>
                <w:rFonts w:cs="Arial"/>
                <w:szCs w:val="24"/>
              </w:rPr>
              <w:t>Funds in deficit (if any)</w:t>
            </w:r>
          </w:p>
        </w:tc>
        <w:tc>
          <w:tcPr>
            <w:tcW w:w="0" w:type="auto"/>
          </w:tcPr>
          <w:p w14:paraId="134034AA" w14:textId="77777777" w:rsidR="00F3685B" w:rsidRPr="000F51A6" w:rsidRDefault="00F3685B" w:rsidP="00F3685B">
            <w:pPr>
              <w:spacing w:after="0"/>
              <w:rPr>
                <w:rFonts w:cs="Arial"/>
                <w:color w:val="008000"/>
                <w:szCs w:val="24"/>
              </w:rPr>
            </w:pPr>
          </w:p>
        </w:tc>
        <w:tc>
          <w:tcPr>
            <w:tcW w:w="0" w:type="auto"/>
          </w:tcPr>
          <w:p w14:paraId="2131156F" w14:textId="77777777" w:rsidR="00F3685B" w:rsidRDefault="00F3685B" w:rsidP="00F3685B">
            <w:pPr>
              <w:spacing w:after="0"/>
              <w:rPr>
                <w:rFonts w:cs="Arial"/>
                <w:szCs w:val="24"/>
              </w:rPr>
            </w:pPr>
            <w:r>
              <w:rPr>
                <w:rFonts w:cs="Arial"/>
                <w:szCs w:val="24"/>
              </w:rPr>
              <w:t>1.24</w:t>
            </w:r>
          </w:p>
        </w:tc>
        <w:tc>
          <w:tcPr>
            <w:tcW w:w="0" w:type="auto"/>
          </w:tcPr>
          <w:p w14:paraId="730FF539" w14:textId="57F31926" w:rsidR="00F3685B" w:rsidRPr="006F5F92" w:rsidRDefault="00F92E3A" w:rsidP="00F3685B">
            <w:pPr>
              <w:spacing w:after="0"/>
              <w:rPr>
                <w:rFonts w:cs="Arial"/>
                <w:szCs w:val="24"/>
              </w:rPr>
            </w:pPr>
            <w:r w:rsidRPr="006F5F92">
              <w:rPr>
                <w:rFonts w:cs="Arial"/>
                <w:szCs w:val="24"/>
              </w:rPr>
              <w:t>7.5.1</w:t>
            </w:r>
          </w:p>
        </w:tc>
      </w:tr>
      <w:tr w:rsidR="00E81006" w:rsidRPr="00F92E3A" w14:paraId="1305C2D2" w14:textId="77777777" w:rsidTr="00F76C45">
        <w:tc>
          <w:tcPr>
            <w:tcW w:w="0" w:type="auto"/>
            <w:shd w:val="clear" w:color="auto" w:fill="auto"/>
          </w:tcPr>
          <w:p w14:paraId="0EBEFD35" w14:textId="77777777" w:rsidR="00F3685B" w:rsidRPr="00683DEF" w:rsidRDefault="00F3685B" w:rsidP="00F3685B">
            <w:pPr>
              <w:spacing w:after="0"/>
              <w:rPr>
                <w:rFonts w:cs="Arial"/>
                <w:szCs w:val="24"/>
              </w:rPr>
            </w:pPr>
            <w:r w:rsidRPr="00683DEF">
              <w:rPr>
                <w:rFonts w:cs="Arial"/>
                <w:szCs w:val="24"/>
              </w:rPr>
              <w:t>Policies:</w:t>
            </w:r>
          </w:p>
        </w:tc>
        <w:tc>
          <w:tcPr>
            <w:tcW w:w="0" w:type="auto"/>
            <w:shd w:val="clear" w:color="auto" w:fill="auto"/>
          </w:tcPr>
          <w:p w14:paraId="50048137" w14:textId="77777777" w:rsidR="00F3685B" w:rsidRPr="00683DEF" w:rsidRDefault="00F3685B" w:rsidP="00F3685B">
            <w:pPr>
              <w:spacing w:after="0"/>
              <w:rPr>
                <w:rFonts w:cs="Arial"/>
                <w:szCs w:val="24"/>
              </w:rPr>
            </w:pPr>
            <w:r w:rsidRPr="00683DEF">
              <w:rPr>
                <w:rFonts w:cs="Arial"/>
                <w:szCs w:val="24"/>
              </w:rPr>
              <w:t>Reserves</w:t>
            </w:r>
            <w:r>
              <w:rPr>
                <w:rFonts w:cs="Arial"/>
                <w:szCs w:val="24"/>
              </w:rPr>
              <w:t>, amount held and why</w:t>
            </w:r>
          </w:p>
        </w:tc>
        <w:tc>
          <w:tcPr>
            <w:tcW w:w="0" w:type="auto"/>
          </w:tcPr>
          <w:p w14:paraId="57DE0634" w14:textId="77777777" w:rsidR="00F3685B" w:rsidRPr="000F51A6" w:rsidRDefault="00F3685B" w:rsidP="00F3685B">
            <w:pPr>
              <w:spacing w:after="0"/>
              <w:rPr>
                <w:rFonts w:cs="Arial"/>
                <w:color w:val="008000"/>
                <w:szCs w:val="24"/>
              </w:rPr>
            </w:pPr>
          </w:p>
        </w:tc>
        <w:tc>
          <w:tcPr>
            <w:tcW w:w="0" w:type="auto"/>
          </w:tcPr>
          <w:p w14:paraId="7BA0CFF4" w14:textId="77777777" w:rsidR="00F3685B" w:rsidRDefault="00572371" w:rsidP="00F3685B">
            <w:pPr>
              <w:spacing w:after="0"/>
              <w:rPr>
                <w:rFonts w:cs="Arial"/>
                <w:szCs w:val="24"/>
              </w:rPr>
            </w:pPr>
            <w:r>
              <w:rPr>
                <w:rFonts w:cs="Arial"/>
                <w:szCs w:val="24"/>
              </w:rPr>
              <w:t>1.22</w:t>
            </w:r>
          </w:p>
        </w:tc>
        <w:tc>
          <w:tcPr>
            <w:tcW w:w="0" w:type="auto"/>
          </w:tcPr>
          <w:p w14:paraId="6356C663" w14:textId="493F6C31" w:rsidR="00F3685B" w:rsidRPr="006F5F92" w:rsidRDefault="00F92E3A" w:rsidP="00F3685B">
            <w:pPr>
              <w:spacing w:after="0"/>
              <w:rPr>
                <w:rFonts w:cs="Arial"/>
                <w:szCs w:val="24"/>
              </w:rPr>
            </w:pPr>
            <w:r w:rsidRPr="006F5F92">
              <w:rPr>
                <w:rFonts w:cs="Arial"/>
                <w:szCs w:val="24"/>
              </w:rPr>
              <w:t>7.5.1</w:t>
            </w:r>
          </w:p>
        </w:tc>
      </w:tr>
    </w:tbl>
    <w:p w14:paraId="07814C8A" w14:textId="77777777" w:rsidR="001F5E96" w:rsidRDefault="001F5E96">
      <w:pPr>
        <w:spacing w:after="0" w:line="240" w:lineRule="auto"/>
        <w:rPr>
          <w:rFonts w:cs="Arial"/>
          <w:b/>
          <w:szCs w:val="24"/>
        </w:rPr>
      </w:pPr>
      <w:r>
        <w:rPr>
          <w:rFonts w:cs="Arial"/>
          <w:b/>
          <w:szCs w:val="24"/>
        </w:rPr>
        <w:br w:type="page"/>
      </w:r>
    </w:p>
    <w:p w14:paraId="611B9677" w14:textId="3A439918" w:rsidR="00965024" w:rsidRPr="009377F8" w:rsidRDefault="00F3685B" w:rsidP="0014438E">
      <w:pPr>
        <w:pStyle w:val="Heading2"/>
      </w:pPr>
      <w:r>
        <w:lastRenderedPageBreak/>
        <w:t>C: TRUSTEE REPORT- LARGE CHARITIES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262"/>
        <w:gridCol w:w="1097"/>
        <w:gridCol w:w="1325"/>
      </w:tblGrid>
      <w:tr w:rsidR="00F3685B" w14:paraId="5ED1303D" w14:textId="77777777" w:rsidTr="00F3685B">
        <w:tc>
          <w:tcPr>
            <w:tcW w:w="0" w:type="auto"/>
            <w:gridSpan w:val="2"/>
            <w:shd w:val="clear" w:color="auto" w:fill="auto"/>
          </w:tcPr>
          <w:p w14:paraId="7950DF9A" w14:textId="77777777" w:rsidR="00F3685B" w:rsidRDefault="00F3685B" w:rsidP="00F3685B">
            <w:pPr>
              <w:spacing w:after="0"/>
              <w:rPr>
                <w:rFonts w:cs="Arial"/>
                <w:szCs w:val="24"/>
              </w:rPr>
            </w:pPr>
            <w:r>
              <w:rPr>
                <w:rFonts w:cs="Arial"/>
                <w:b/>
                <w:i/>
                <w:szCs w:val="24"/>
              </w:rPr>
              <w:t>Additionally for Charities over £1,000,000 gross income or £250,000 gross income with over £3,260,000 gross assets</w:t>
            </w:r>
          </w:p>
        </w:tc>
        <w:tc>
          <w:tcPr>
            <w:tcW w:w="0" w:type="auto"/>
            <w:shd w:val="clear" w:color="auto" w:fill="auto"/>
          </w:tcPr>
          <w:p w14:paraId="2E9F04CB" w14:textId="77777777" w:rsidR="00F3685B" w:rsidRPr="009C07DE" w:rsidRDefault="00030B17" w:rsidP="00F3685B">
            <w:pPr>
              <w:spacing w:after="0"/>
              <w:rPr>
                <w:rFonts w:cs="Arial"/>
                <w:b/>
                <w:i/>
                <w:szCs w:val="24"/>
              </w:rPr>
            </w:pPr>
            <w:r>
              <w:rPr>
                <w:rFonts w:cs="Arial"/>
                <w:b/>
                <w:i/>
                <w:szCs w:val="24"/>
              </w:rPr>
              <w:t>Where?</w:t>
            </w:r>
          </w:p>
        </w:tc>
        <w:tc>
          <w:tcPr>
            <w:tcW w:w="0" w:type="auto"/>
          </w:tcPr>
          <w:p w14:paraId="25879E50" w14:textId="77777777" w:rsidR="00F3685B" w:rsidRDefault="005B5CA5" w:rsidP="00F3685B">
            <w:pPr>
              <w:spacing w:after="0"/>
              <w:rPr>
                <w:rFonts w:cs="Arial"/>
                <w:szCs w:val="24"/>
              </w:rPr>
            </w:pPr>
            <w:r>
              <w:rPr>
                <w:rFonts w:cs="Arial"/>
                <w:b/>
                <w:i/>
                <w:szCs w:val="24"/>
              </w:rPr>
              <w:t>FRS102 (note 1</w:t>
            </w:r>
            <w:r w:rsidR="00F3685B">
              <w:rPr>
                <w:rFonts w:cs="Arial"/>
                <w:b/>
                <w:i/>
                <w:szCs w:val="24"/>
              </w:rPr>
              <w:t>)</w:t>
            </w:r>
          </w:p>
        </w:tc>
      </w:tr>
      <w:tr w:rsidR="00F3685B" w14:paraId="10D9CAEE" w14:textId="77777777" w:rsidTr="00F3685B">
        <w:tc>
          <w:tcPr>
            <w:tcW w:w="0" w:type="auto"/>
            <w:gridSpan w:val="2"/>
            <w:shd w:val="clear" w:color="auto" w:fill="auto"/>
          </w:tcPr>
          <w:p w14:paraId="1A347173" w14:textId="77777777" w:rsidR="00F3685B" w:rsidRDefault="00F3685B" w:rsidP="00F3685B">
            <w:pPr>
              <w:spacing w:after="0"/>
              <w:rPr>
                <w:rFonts w:cs="Arial"/>
                <w:szCs w:val="24"/>
              </w:rPr>
            </w:pPr>
            <w:r>
              <w:rPr>
                <w:rFonts w:cs="Arial"/>
                <w:szCs w:val="24"/>
              </w:rPr>
              <w:t>Aims, issues to be tackled, how aims enable legal purpose, strategies, success criteria, significant activities and how they contribute to aims</w:t>
            </w:r>
          </w:p>
        </w:tc>
        <w:tc>
          <w:tcPr>
            <w:tcW w:w="0" w:type="auto"/>
            <w:shd w:val="clear" w:color="auto" w:fill="auto"/>
          </w:tcPr>
          <w:p w14:paraId="68F101B8" w14:textId="77777777" w:rsidR="00F3685B" w:rsidRPr="00683DEF" w:rsidRDefault="00F3685B" w:rsidP="00F3685B">
            <w:pPr>
              <w:spacing w:after="0"/>
              <w:rPr>
                <w:rFonts w:cs="Arial"/>
                <w:szCs w:val="24"/>
              </w:rPr>
            </w:pPr>
          </w:p>
        </w:tc>
        <w:tc>
          <w:tcPr>
            <w:tcW w:w="0" w:type="auto"/>
          </w:tcPr>
          <w:p w14:paraId="00DBF1D9" w14:textId="77777777" w:rsidR="00F3685B" w:rsidRDefault="00F3685B" w:rsidP="00F3685B">
            <w:pPr>
              <w:spacing w:after="0"/>
              <w:rPr>
                <w:rFonts w:cs="Arial"/>
                <w:szCs w:val="24"/>
              </w:rPr>
            </w:pPr>
            <w:r>
              <w:rPr>
                <w:rFonts w:cs="Arial"/>
                <w:szCs w:val="24"/>
              </w:rPr>
              <w:t>1.36</w:t>
            </w:r>
          </w:p>
        </w:tc>
      </w:tr>
      <w:tr w:rsidR="00F3685B" w14:paraId="4A38C41F" w14:textId="77777777" w:rsidTr="00F3685B">
        <w:tc>
          <w:tcPr>
            <w:tcW w:w="0" w:type="auto"/>
            <w:gridSpan w:val="2"/>
            <w:shd w:val="clear" w:color="auto" w:fill="auto"/>
          </w:tcPr>
          <w:p w14:paraId="0E4ACFAD" w14:textId="77777777" w:rsidR="00F3685B" w:rsidRDefault="00F3685B" w:rsidP="00F3685B">
            <w:pPr>
              <w:spacing w:after="0"/>
              <w:rPr>
                <w:rFonts w:cs="Arial"/>
                <w:szCs w:val="24"/>
              </w:rPr>
            </w:pPr>
            <w:r>
              <w:rPr>
                <w:rFonts w:cs="Arial"/>
                <w:szCs w:val="24"/>
              </w:rPr>
              <w:t>Use of social investment if material, and explain policy</w:t>
            </w:r>
          </w:p>
        </w:tc>
        <w:tc>
          <w:tcPr>
            <w:tcW w:w="0" w:type="auto"/>
            <w:shd w:val="clear" w:color="auto" w:fill="auto"/>
          </w:tcPr>
          <w:p w14:paraId="670DDC33" w14:textId="77777777" w:rsidR="00F3685B" w:rsidRPr="00683DEF" w:rsidRDefault="00F3685B" w:rsidP="00F3685B">
            <w:pPr>
              <w:spacing w:after="0"/>
              <w:rPr>
                <w:rFonts w:cs="Arial"/>
                <w:szCs w:val="24"/>
              </w:rPr>
            </w:pPr>
          </w:p>
        </w:tc>
        <w:tc>
          <w:tcPr>
            <w:tcW w:w="0" w:type="auto"/>
          </w:tcPr>
          <w:p w14:paraId="19C58980" w14:textId="77777777" w:rsidR="00F3685B" w:rsidRDefault="00F3685B" w:rsidP="00F3685B">
            <w:pPr>
              <w:spacing w:after="0"/>
              <w:rPr>
                <w:rFonts w:cs="Arial"/>
                <w:szCs w:val="24"/>
              </w:rPr>
            </w:pPr>
            <w:r>
              <w:rPr>
                <w:rFonts w:cs="Arial"/>
                <w:szCs w:val="24"/>
              </w:rPr>
              <w:t>1.38</w:t>
            </w:r>
          </w:p>
        </w:tc>
      </w:tr>
      <w:tr w:rsidR="00F3685B" w14:paraId="62703927" w14:textId="77777777" w:rsidTr="00F3685B">
        <w:tc>
          <w:tcPr>
            <w:tcW w:w="0" w:type="auto"/>
            <w:gridSpan w:val="2"/>
            <w:shd w:val="clear" w:color="auto" w:fill="auto"/>
          </w:tcPr>
          <w:p w14:paraId="7EC8C42E" w14:textId="77777777" w:rsidR="00F3685B" w:rsidRDefault="00F3685B" w:rsidP="00F3685B">
            <w:pPr>
              <w:spacing w:after="0"/>
              <w:rPr>
                <w:rFonts w:cs="Arial"/>
                <w:szCs w:val="24"/>
              </w:rPr>
            </w:pPr>
            <w:r>
              <w:rPr>
                <w:rFonts w:cs="Arial"/>
                <w:szCs w:val="24"/>
              </w:rPr>
              <w:t>Use of grant making if material, and explain policy</w:t>
            </w:r>
          </w:p>
        </w:tc>
        <w:tc>
          <w:tcPr>
            <w:tcW w:w="0" w:type="auto"/>
            <w:shd w:val="clear" w:color="auto" w:fill="auto"/>
          </w:tcPr>
          <w:p w14:paraId="771B20A1" w14:textId="77777777" w:rsidR="00F3685B" w:rsidRPr="00683DEF" w:rsidRDefault="00F3685B" w:rsidP="00F3685B">
            <w:pPr>
              <w:spacing w:after="0"/>
              <w:rPr>
                <w:rFonts w:cs="Arial"/>
                <w:szCs w:val="24"/>
              </w:rPr>
            </w:pPr>
          </w:p>
        </w:tc>
        <w:tc>
          <w:tcPr>
            <w:tcW w:w="0" w:type="auto"/>
          </w:tcPr>
          <w:p w14:paraId="66BFAD82" w14:textId="77777777" w:rsidR="00F3685B" w:rsidRDefault="00F3685B" w:rsidP="00F3685B">
            <w:pPr>
              <w:spacing w:after="0"/>
              <w:rPr>
                <w:rFonts w:cs="Arial"/>
                <w:szCs w:val="24"/>
              </w:rPr>
            </w:pPr>
            <w:r>
              <w:rPr>
                <w:rFonts w:cs="Arial"/>
                <w:szCs w:val="24"/>
              </w:rPr>
              <w:t>1.38</w:t>
            </w:r>
          </w:p>
        </w:tc>
      </w:tr>
      <w:tr w:rsidR="00F3685B" w14:paraId="580F4430" w14:textId="77777777" w:rsidTr="00F3685B">
        <w:tc>
          <w:tcPr>
            <w:tcW w:w="0" w:type="auto"/>
            <w:gridSpan w:val="2"/>
            <w:shd w:val="clear" w:color="auto" w:fill="auto"/>
          </w:tcPr>
          <w:p w14:paraId="064D80B6" w14:textId="77777777" w:rsidR="00F3685B" w:rsidRDefault="00F3685B" w:rsidP="00F3685B">
            <w:pPr>
              <w:spacing w:after="0"/>
              <w:rPr>
                <w:rFonts w:cs="Arial"/>
                <w:szCs w:val="24"/>
              </w:rPr>
            </w:pPr>
            <w:r>
              <w:rPr>
                <w:rFonts w:cs="Arial"/>
                <w:szCs w:val="24"/>
              </w:rPr>
              <w:t xml:space="preserve">Use of volunteers if significant to an activity </w:t>
            </w:r>
          </w:p>
        </w:tc>
        <w:tc>
          <w:tcPr>
            <w:tcW w:w="0" w:type="auto"/>
            <w:shd w:val="clear" w:color="auto" w:fill="auto"/>
          </w:tcPr>
          <w:p w14:paraId="664F7D0A" w14:textId="77777777" w:rsidR="00F3685B" w:rsidRPr="00683DEF" w:rsidRDefault="00F3685B" w:rsidP="00F3685B">
            <w:pPr>
              <w:spacing w:after="0"/>
              <w:rPr>
                <w:rFonts w:cs="Arial"/>
                <w:szCs w:val="24"/>
              </w:rPr>
            </w:pPr>
          </w:p>
        </w:tc>
        <w:tc>
          <w:tcPr>
            <w:tcW w:w="0" w:type="auto"/>
          </w:tcPr>
          <w:p w14:paraId="127CC7F2" w14:textId="77777777" w:rsidR="00F3685B" w:rsidRDefault="00F3685B" w:rsidP="00F3685B">
            <w:pPr>
              <w:spacing w:after="0"/>
              <w:rPr>
                <w:rFonts w:cs="Arial"/>
                <w:szCs w:val="24"/>
              </w:rPr>
            </w:pPr>
            <w:r>
              <w:rPr>
                <w:rFonts w:cs="Arial"/>
                <w:szCs w:val="24"/>
              </w:rPr>
              <w:t>1.38</w:t>
            </w:r>
          </w:p>
        </w:tc>
      </w:tr>
      <w:tr w:rsidR="00F3685B" w14:paraId="65CC2156" w14:textId="77777777" w:rsidTr="00F3685B">
        <w:tc>
          <w:tcPr>
            <w:tcW w:w="0" w:type="auto"/>
            <w:gridSpan w:val="2"/>
            <w:shd w:val="clear" w:color="auto" w:fill="auto"/>
          </w:tcPr>
          <w:p w14:paraId="5CB7C4E5" w14:textId="77777777" w:rsidR="00F3685B" w:rsidRDefault="00F3685B" w:rsidP="00F3685B">
            <w:pPr>
              <w:spacing w:after="0"/>
              <w:rPr>
                <w:rFonts w:cs="Arial"/>
                <w:szCs w:val="24"/>
              </w:rPr>
            </w:pPr>
            <w:r>
              <w:rPr>
                <w:rFonts w:cs="Arial"/>
                <w:szCs w:val="24"/>
              </w:rPr>
              <w:t>Significant charitable, fundraising, investment activity vs objective.</w:t>
            </w:r>
          </w:p>
          <w:p w14:paraId="11096EC5" w14:textId="77777777" w:rsidR="00F3685B" w:rsidRDefault="00F3685B" w:rsidP="00F3685B">
            <w:pPr>
              <w:spacing w:after="0"/>
              <w:rPr>
                <w:rFonts w:cs="Arial"/>
                <w:szCs w:val="24"/>
              </w:rPr>
            </w:pPr>
            <w:r>
              <w:rPr>
                <w:rFonts w:cs="Arial"/>
                <w:szCs w:val="24"/>
              </w:rPr>
              <w:t>Effect of expenditure for future income raising if material.</w:t>
            </w:r>
          </w:p>
        </w:tc>
        <w:tc>
          <w:tcPr>
            <w:tcW w:w="0" w:type="auto"/>
            <w:shd w:val="clear" w:color="auto" w:fill="auto"/>
          </w:tcPr>
          <w:p w14:paraId="31EB2C6C" w14:textId="77777777" w:rsidR="00F3685B" w:rsidRPr="00683DEF" w:rsidRDefault="00F3685B" w:rsidP="00F3685B">
            <w:pPr>
              <w:spacing w:after="0"/>
              <w:rPr>
                <w:rFonts w:cs="Arial"/>
                <w:szCs w:val="24"/>
              </w:rPr>
            </w:pPr>
          </w:p>
        </w:tc>
        <w:tc>
          <w:tcPr>
            <w:tcW w:w="0" w:type="auto"/>
          </w:tcPr>
          <w:p w14:paraId="2613EF32" w14:textId="77777777" w:rsidR="00F3685B" w:rsidRDefault="00F3685B" w:rsidP="00F3685B">
            <w:pPr>
              <w:spacing w:after="0"/>
              <w:rPr>
                <w:rFonts w:cs="Arial"/>
                <w:szCs w:val="24"/>
              </w:rPr>
            </w:pPr>
            <w:r>
              <w:rPr>
                <w:rFonts w:cs="Arial"/>
                <w:szCs w:val="24"/>
              </w:rPr>
              <w:t>1.41.</w:t>
            </w:r>
          </w:p>
        </w:tc>
      </w:tr>
      <w:tr w:rsidR="00F3685B" w14:paraId="02E44AEB" w14:textId="77777777" w:rsidTr="00F3685B">
        <w:tc>
          <w:tcPr>
            <w:tcW w:w="0" w:type="auto"/>
            <w:gridSpan w:val="2"/>
            <w:shd w:val="clear" w:color="auto" w:fill="auto"/>
          </w:tcPr>
          <w:p w14:paraId="6327C7B7" w14:textId="77777777" w:rsidR="00F3685B" w:rsidRDefault="00F3685B" w:rsidP="00F3685B">
            <w:pPr>
              <w:spacing w:after="0"/>
              <w:rPr>
                <w:rFonts w:cs="Arial"/>
                <w:szCs w:val="24"/>
              </w:rPr>
            </w:pPr>
            <w:r>
              <w:rPr>
                <w:rFonts w:cs="Arial"/>
                <w:szCs w:val="24"/>
              </w:rPr>
              <w:t>Significant events that have affected financial position</w:t>
            </w:r>
          </w:p>
        </w:tc>
        <w:tc>
          <w:tcPr>
            <w:tcW w:w="0" w:type="auto"/>
            <w:shd w:val="clear" w:color="auto" w:fill="auto"/>
          </w:tcPr>
          <w:p w14:paraId="0825B1C4" w14:textId="77777777" w:rsidR="00F3685B" w:rsidRPr="00683DEF" w:rsidRDefault="00F3685B" w:rsidP="00F3685B">
            <w:pPr>
              <w:spacing w:after="0"/>
              <w:rPr>
                <w:rFonts w:cs="Arial"/>
                <w:szCs w:val="24"/>
              </w:rPr>
            </w:pPr>
          </w:p>
        </w:tc>
        <w:tc>
          <w:tcPr>
            <w:tcW w:w="0" w:type="auto"/>
          </w:tcPr>
          <w:p w14:paraId="29217077" w14:textId="77777777" w:rsidR="00F3685B" w:rsidRDefault="00F3685B" w:rsidP="00F3685B">
            <w:pPr>
              <w:spacing w:after="0"/>
              <w:rPr>
                <w:rFonts w:cs="Arial"/>
                <w:szCs w:val="24"/>
              </w:rPr>
            </w:pPr>
            <w:r>
              <w:rPr>
                <w:rFonts w:cs="Arial"/>
                <w:szCs w:val="24"/>
              </w:rPr>
              <w:t>1.46</w:t>
            </w:r>
          </w:p>
        </w:tc>
      </w:tr>
      <w:tr w:rsidR="00F3685B" w14:paraId="06B5F876" w14:textId="77777777" w:rsidTr="00F3685B">
        <w:tc>
          <w:tcPr>
            <w:tcW w:w="0" w:type="auto"/>
            <w:gridSpan w:val="2"/>
            <w:shd w:val="clear" w:color="auto" w:fill="auto"/>
          </w:tcPr>
          <w:p w14:paraId="0B1ACA01" w14:textId="77777777" w:rsidR="00F3685B" w:rsidRDefault="00F3685B" w:rsidP="00F3685B">
            <w:pPr>
              <w:spacing w:after="0"/>
              <w:rPr>
                <w:rFonts w:cs="Arial"/>
                <w:szCs w:val="24"/>
              </w:rPr>
            </w:pPr>
            <w:r>
              <w:rPr>
                <w:rFonts w:cs="Arial"/>
                <w:szCs w:val="24"/>
              </w:rPr>
              <w:t>Factors likely to affect future performance</w:t>
            </w:r>
          </w:p>
        </w:tc>
        <w:tc>
          <w:tcPr>
            <w:tcW w:w="0" w:type="auto"/>
            <w:shd w:val="clear" w:color="auto" w:fill="auto"/>
          </w:tcPr>
          <w:p w14:paraId="1DC4376C" w14:textId="77777777" w:rsidR="00F3685B" w:rsidRPr="00683DEF" w:rsidRDefault="00F3685B" w:rsidP="00F3685B">
            <w:pPr>
              <w:spacing w:after="0"/>
              <w:rPr>
                <w:rFonts w:cs="Arial"/>
                <w:szCs w:val="24"/>
              </w:rPr>
            </w:pPr>
          </w:p>
        </w:tc>
        <w:tc>
          <w:tcPr>
            <w:tcW w:w="0" w:type="auto"/>
          </w:tcPr>
          <w:p w14:paraId="0B8EF768" w14:textId="77777777" w:rsidR="00F3685B" w:rsidRDefault="00F3685B" w:rsidP="00F3685B">
            <w:pPr>
              <w:spacing w:after="0"/>
              <w:rPr>
                <w:rFonts w:cs="Arial"/>
                <w:szCs w:val="24"/>
              </w:rPr>
            </w:pPr>
            <w:r>
              <w:rPr>
                <w:rFonts w:cs="Arial"/>
                <w:szCs w:val="24"/>
              </w:rPr>
              <w:t>1.46</w:t>
            </w:r>
          </w:p>
        </w:tc>
      </w:tr>
      <w:tr w:rsidR="00F3685B" w14:paraId="1BEFD5F7" w14:textId="77777777" w:rsidTr="00F3685B">
        <w:tc>
          <w:tcPr>
            <w:tcW w:w="0" w:type="auto"/>
            <w:gridSpan w:val="2"/>
            <w:shd w:val="clear" w:color="auto" w:fill="auto"/>
          </w:tcPr>
          <w:p w14:paraId="0E096E05" w14:textId="77777777" w:rsidR="00F3685B" w:rsidRDefault="00F3685B" w:rsidP="00F3685B">
            <w:pPr>
              <w:spacing w:after="0"/>
              <w:rPr>
                <w:rFonts w:cs="Arial"/>
                <w:szCs w:val="24"/>
              </w:rPr>
            </w:pPr>
            <w:r>
              <w:rPr>
                <w:rFonts w:cs="Arial"/>
                <w:szCs w:val="24"/>
              </w:rPr>
              <w:t xml:space="preserve">Summary of </w:t>
            </w:r>
            <w:proofErr w:type="gramStart"/>
            <w:r>
              <w:rPr>
                <w:rFonts w:cs="Arial"/>
                <w:szCs w:val="24"/>
              </w:rPr>
              <w:t>future plans</w:t>
            </w:r>
            <w:proofErr w:type="gramEnd"/>
          </w:p>
        </w:tc>
        <w:tc>
          <w:tcPr>
            <w:tcW w:w="0" w:type="auto"/>
            <w:shd w:val="clear" w:color="auto" w:fill="auto"/>
          </w:tcPr>
          <w:p w14:paraId="1ACE78EB" w14:textId="77777777" w:rsidR="00F3685B" w:rsidRPr="00683DEF" w:rsidRDefault="00F3685B" w:rsidP="00F3685B">
            <w:pPr>
              <w:spacing w:after="0"/>
              <w:rPr>
                <w:rFonts w:cs="Arial"/>
                <w:szCs w:val="24"/>
              </w:rPr>
            </w:pPr>
          </w:p>
        </w:tc>
        <w:tc>
          <w:tcPr>
            <w:tcW w:w="0" w:type="auto"/>
          </w:tcPr>
          <w:p w14:paraId="7E0188F3" w14:textId="77777777" w:rsidR="00F3685B" w:rsidRDefault="00F3685B" w:rsidP="00F3685B">
            <w:pPr>
              <w:spacing w:after="0"/>
              <w:rPr>
                <w:rFonts w:cs="Arial"/>
                <w:szCs w:val="24"/>
              </w:rPr>
            </w:pPr>
            <w:r>
              <w:rPr>
                <w:rFonts w:cs="Arial"/>
                <w:szCs w:val="24"/>
              </w:rPr>
              <w:t>1.49</w:t>
            </w:r>
          </w:p>
        </w:tc>
      </w:tr>
      <w:tr w:rsidR="00F3685B" w14:paraId="778BE8DF" w14:textId="77777777" w:rsidTr="00F3685B">
        <w:tc>
          <w:tcPr>
            <w:tcW w:w="0" w:type="auto"/>
            <w:gridSpan w:val="2"/>
            <w:shd w:val="clear" w:color="auto" w:fill="auto"/>
          </w:tcPr>
          <w:p w14:paraId="5AF03461" w14:textId="77777777" w:rsidR="00F3685B" w:rsidRDefault="00F3685B" w:rsidP="00F3685B">
            <w:pPr>
              <w:spacing w:after="0"/>
              <w:rPr>
                <w:rFonts w:cs="Arial"/>
                <w:szCs w:val="24"/>
              </w:rPr>
            </w:pPr>
            <w:r>
              <w:rPr>
                <w:rFonts w:cs="Arial"/>
                <w:szCs w:val="24"/>
              </w:rPr>
              <w:t>Further Governance: Trustee training and induction, organisation structure, decision making, key personnel remuneration setting, how umbrella organisation affects policy, relations with related parties.</w:t>
            </w:r>
          </w:p>
        </w:tc>
        <w:tc>
          <w:tcPr>
            <w:tcW w:w="0" w:type="auto"/>
            <w:shd w:val="clear" w:color="auto" w:fill="auto"/>
          </w:tcPr>
          <w:p w14:paraId="4C164A4C" w14:textId="77777777" w:rsidR="00F3685B" w:rsidRPr="00683DEF" w:rsidRDefault="00F3685B" w:rsidP="00F3685B">
            <w:pPr>
              <w:spacing w:after="0"/>
              <w:rPr>
                <w:rFonts w:cs="Arial"/>
                <w:szCs w:val="24"/>
              </w:rPr>
            </w:pPr>
          </w:p>
        </w:tc>
        <w:tc>
          <w:tcPr>
            <w:tcW w:w="0" w:type="auto"/>
          </w:tcPr>
          <w:p w14:paraId="0E2D3661" w14:textId="77777777" w:rsidR="00F3685B" w:rsidRDefault="00F3685B" w:rsidP="00F3685B">
            <w:pPr>
              <w:spacing w:after="0"/>
              <w:rPr>
                <w:rFonts w:cs="Arial"/>
                <w:szCs w:val="24"/>
              </w:rPr>
            </w:pPr>
            <w:r>
              <w:rPr>
                <w:rFonts w:cs="Arial"/>
                <w:szCs w:val="24"/>
              </w:rPr>
              <w:t>1.51</w:t>
            </w:r>
          </w:p>
        </w:tc>
      </w:tr>
      <w:tr w:rsidR="00F3685B" w14:paraId="2BE6E9BC" w14:textId="77777777" w:rsidTr="00F3685B">
        <w:tc>
          <w:tcPr>
            <w:tcW w:w="0" w:type="auto"/>
            <w:gridSpan w:val="2"/>
            <w:shd w:val="clear" w:color="auto" w:fill="auto"/>
          </w:tcPr>
          <w:p w14:paraId="4D71B7B6" w14:textId="77777777" w:rsidR="00F3685B" w:rsidRDefault="00F3685B" w:rsidP="00F3685B">
            <w:pPr>
              <w:spacing w:after="0"/>
              <w:rPr>
                <w:rFonts w:cs="Arial"/>
                <w:szCs w:val="24"/>
              </w:rPr>
            </w:pPr>
            <w:r>
              <w:rPr>
                <w:rFonts w:cs="Arial"/>
                <w:szCs w:val="24"/>
              </w:rPr>
              <w:t>Reference &amp; Admin detail. Day to day delegation; advisors including bankers, solicitors, auditors, investment; named CEO.</w:t>
            </w:r>
          </w:p>
        </w:tc>
        <w:tc>
          <w:tcPr>
            <w:tcW w:w="0" w:type="auto"/>
            <w:shd w:val="clear" w:color="auto" w:fill="auto"/>
          </w:tcPr>
          <w:p w14:paraId="1EA18EF8" w14:textId="77777777" w:rsidR="00F3685B" w:rsidRPr="00683DEF" w:rsidRDefault="00F3685B" w:rsidP="00F3685B">
            <w:pPr>
              <w:spacing w:after="0"/>
              <w:rPr>
                <w:rFonts w:cs="Arial"/>
                <w:szCs w:val="24"/>
              </w:rPr>
            </w:pPr>
          </w:p>
        </w:tc>
        <w:tc>
          <w:tcPr>
            <w:tcW w:w="0" w:type="auto"/>
          </w:tcPr>
          <w:p w14:paraId="36F68F5E" w14:textId="77777777" w:rsidR="00F3685B" w:rsidRDefault="00F3685B" w:rsidP="00F3685B">
            <w:pPr>
              <w:spacing w:after="0"/>
              <w:rPr>
                <w:rFonts w:cs="Arial"/>
                <w:szCs w:val="24"/>
              </w:rPr>
            </w:pPr>
            <w:r>
              <w:rPr>
                <w:rFonts w:cs="Arial"/>
                <w:szCs w:val="24"/>
              </w:rPr>
              <w:t>1.52</w:t>
            </w:r>
          </w:p>
        </w:tc>
      </w:tr>
      <w:tr w:rsidR="00F3685B" w:rsidRPr="00683DEF" w14:paraId="09B76AD0" w14:textId="77777777" w:rsidTr="00F3685B">
        <w:tc>
          <w:tcPr>
            <w:tcW w:w="0" w:type="auto"/>
            <w:vMerge w:val="restart"/>
            <w:shd w:val="clear" w:color="auto" w:fill="auto"/>
          </w:tcPr>
          <w:p w14:paraId="54A189F1" w14:textId="77777777" w:rsidR="00F3685B" w:rsidRPr="00683DEF" w:rsidRDefault="00F3685B" w:rsidP="00F3685B">
            <w:pPr>
              <w:spacing w:after="0"/>
              <w:rPr>
                <w:rFonts w:cs="Arial"/>
                <w:szCs w:val="24"/>
              </w:rPr>
            </w:pPr>
            <w:r w:rsidRPr="00683DEF">
              <w:rPr>
                <w:rFonts w:cs="Arial"/>
                <w:szCs w:val="24"/>
              </w:rPr>
              <w:t>Policies:</w:t>
            </w:r>
          </w:p>
        </w:tc>
        <w:tc>
          <w:tcPr>
            <w:tcW w:w="0" w:type="auto"/>
            <w:shd w:val="clear" w:color="auto" w:fill="auto"/>
          </w:tcPr>
          <w:p w14:paraId="5435C8AD" w14:textId="77777777" w:rsidR="00F3685B" w:rsidRPr="00683DEF" w:rsidRDefault="00F3685B" w:rsidP="00F3685B">
            <w:pPr>
              <w:spacing w:after="0"/>
              <w:rPr>
                <w:rFonts w:cs="Arial"/>
                <w:szCs w:val="24"/>
              </w:rPr>
            </w:pPr>
            <w:r w:rsidRPr="00683DEF">
              <w:rPr>
                <w:rFonts w:cs="Arial"/>
                <w:szCs w:val="24"/>
              </w:rPr>
              <w:t>Investments</w:t>
            </w:r>
            <w:r>
              <w:rPr>
                <w:rFonts w:cs="Arial"/>
                <w:szCs w:val="24"/>
              </w:rPr>
              <w:t xml:space="preserve"> (if material) &amp; objectives</w:t>
            </w:r>
          </w:p>
        </w:tc>
        <w:tc>
          <w:tcPr>
            <w:tcW w:w="0" w:type="auto"/>
            <w:shd w:val="clear" w:color="auto" w:fill="auto"/>
          </w:tcPr>
          <w:p w14:paraId="2E6084CB" w14:textId="77777777" w:rsidR="00F3685B" w:rsidRPr="00683DEF" w:rsidRDefault="00F3685B" w:rsidP="00F3685B">
            <w:pPr>
              <w:spacing w:after="0"/>
              <w:rPr>
                <w:rFonts w:cs="Arial"/>
                <w:szCs w:val="24"/>
              </w:rPr>
            </w:pPr>
          </w:p>
        </w:tc>
        <w:tc>
          <w:tcPr>
            <w:tcW w:w="0" w:type="auto"/>
          </w:tcPr>
          <w:p w14:paraId="47D32175" w14:textId="77777777" w:rsidR="00F3685B" w:rsidRPr="00683DEF" w:rsidRDefault="00F3685B" w:rsidP="00F3685B">
            <w:pPr>
              <w:spacing w:after="0"/>
              <w:rPr>
                <w:rFonts w:cs="Arial"/>
                <w:szCs w:val="24"/>
              </w:rPr>
            </w:pPr>
            <w:r>
              <w:rPr>
                <w:rFonts w:cs="Arial"/>
                <w:szCs w:val="24"/>
              </w:rPr>
              <w:t xml:space="preserve">1.46 </w:t>
            </w:r>
          </w:p>
        </w:tc>
      </w:tr>
      <w:tr w:rsidR="00F3685B" w:rsidRPr="00683DEF" w14:paraId="7111D628" w14:textId="77777777" w:rsidTr="00F3685B">
        <w:tc>
          <w:tcPr>
            <w:tcW w:w="0" w:type="auto"/>
            <w:vMerge/>
            <w:shd w:val="clear" w:color="auto" w:fill="auto"/>
          </w:tcPr>
          <w:p w14:paraId="5C8950DA" w14:textId="77777777" w:rsidR="00F3685B" w:rsidRPr="00683DEF" w:rsidRDefault="00F3685B" w:rsidP="00F3685B">
            <w:pPr>
              <w:spacing w:after="0"/>
              <w:rPr>
                <w:rFonts w:cs="Arial"/>
                <w:szCs w:val="24"/>
              </w:rPr>
            </w:pPr>
          </w:p>
        </w:tc>
        <w:tc>
          <w:tcPr>
            <w:tcW w:w="0" w:type="auto"/>
            <w:shd w:val="clear" w:color="auto" w:fill="auto"/>
          </w:tcPr>
          <w:p w14:paraId="1AEFAA3E" w14:textId="77777777" w:rsidR="00F3685B" w:rsidRPr="00683DEF" w:rsidRDefault="00F3685B" w:rsidP="00F3685B">
            <w:pPr>
              <w:spacing w:after="0"/>
              <w:rPr>
                <w:rFonts w:cs="Arial"/>
                <w:szCs w:val="24"/>
              </w:rPr>
            </w:pPr>
            <w:r w:rsidRPr="00683DEF">
              <w:rPr>
                <w:rFonts w:cs="Arial"/>
                <w:szCs w:val="24"/>
              </w:rPr>
              <w:t>Risks</w:t>
            </w:r>
            <w:r>
              <w:rPr>
                <w:rFonts w:cs="Arial"/>
                <w:szCs w:val="24"/>
              </w:rPr>
              <w:t xml:space="preserve"> &amp; mitigation</w:t>
            </w:r>
          </w:p>
        </w:tc>
        <w:tc>
          <w:tcPr>
            <w:tcW w:w="0" w:type="auto"/>
            <w:shd w:val="clear" w:color="auto" w:fill="auto"/>
          </w:tcPr>
          <w:p w14:paraId="7762C757" w14:textId="77777777" w:rsidR="00F3685B" w:rsidRPr="00683DEF" w:rsidRDefault="00F3685B" w:rsidP="00F3685B">
            <w:pPr>
              <w:spacing w:after="0"/>
              <w:rPr>
                <w:rFonts w:cs="Arial"/>
                <w:szCs w:val="24"/>
              </w:rPr>
            </w:pPr>
          </w:p>
        </w:tc>
        <w:tc>
          <w:tcPr>
            <w:tcW w:w="0" w:type="auto"/>
          </w:tcPr>
          <w:p w14:paraId="23864500" w14:textId="77777777" w:rsidR="00F3685B" w:rsidRPr="00683DEF" w:rsidRDefault="00F3685B" w:rsidP="00F3685B">
            <w:pPr>
              <w:spacing w:after="0"/>
              <w:rPr>
                <w:rFonts w:cs="Arial"/>
                <w:szCs w:val="24"/>
              </w:rPr>
            </w:pPr>
            <w:r>
              <w:rPr>
                <w:rFonts w:cs="Arial"/>
                <w:szCs w:val="24"/>
              </w:rPr>
              <w:t>1.46</w:t>
            </w:r>
          </w:p>
        </w:tc>
      </w:tr>
    </w:tbl>
    <w:p w14:paraId="3CEC0BFB" w14:textId="77777777" w:rsidR="001F5E96" w:rsidRDefault="001F5E96" w:rsidP="0004533D">
      <w:pPr>
        <w:spacing w:after="0"/>
        <w:rPr>
          <w:rFonts w:cs="Arial"/>
          <w:b/>
          <w:sz w:val="20"/>
          <w:szCs w:val="20"/>
        </w:rPr>
      </w:pPr>
    </w:p>
    <w:p w14:paraId="46642E2A" w14:textId="77777777" w:rsidR="001F5E96" w:rsidRDefault="001F5E96">
      <w:pPr>
        <w:spacing w:after="0" w:line="240" w:lineRule="auto"/>
        <w:rPr>
          <w:rFonts w:cs="Arial"/>
          <w:b/>
          <w:sz w:val="20"/>
          <w:szCs w:val="20"/>
        </w:rPr>
      </w:pPr>
      <w:r>
        <w:rPr>
          <w:rFonts w:cs="Arial"/>
          <w:b/>
          <w:sz w:val="20"/>
          <w:szCs w:val="20"/>
        </w:rPr>
        <w:br w:type="page"/>
      </w:r>
    </w:p>
    <w:p w14:paraId="0E6B17F0" w14:textId="059348DF" w:rsidR="0093728D" w:rsidRPr="009377F8" w:rsidRDefault="00F3685B" w:rsidP="0014438E">
      <w:pPr>
        <w:pStyle w:val="Heading2"/>
      </w:pPr>
      <w:r>
        <w:lastRenderedPageBreak/>
        <w:t xml:space="preserve">D: </w:t>
      </w:r>
      <w:r w:rsidR="00527BB3">
        <w:t xml:space="preserve">RECEIPTS AND PAYMENTS </w:t>
      </w:r>
      <w:r w:rsidR="00672F2B">
        <w:t>BASIS</w:t>
      </w:r>
      <w:r w:rsidR="00D15AA6">
        <w:t>: GROSS INCOME BELOW £250,000</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366"/>
        <w:gridCol w:w="1097"/>
        <w:gridCol w:w="3963"/>
      </w:tblGrid>
      <w:tr w:rsidR="00AC08BF" w:rsidRPr="00EF4E60" w14:paraId="2646E115" w14:textId="77777777" w:rsidTr="00AC08BF">
        <w:tc>
          <w:tcPr>
            <w:tcW w:w="4723" w:type="dxa"/>
            <w:gridSpan w:val="2"/>
            <w:shd w:val="clear" w:color="auto" w:fill="auto"/>
          </w:tcPr>
          <w:p w14:paraId="4AF62B2A" w14:textId="77777777" w:rsidR="00AC08BF" w:rsidRPr="00DD403D" w:rsidRDefault="00AC08BF" w:rsidP="00F06A7D">
            <w:pPr>
              <w:spacing w:after="0"/>
              <w:rPr>
                <w:rFonts w:cs="Arial"/>
                <w:b/>
                <w:i/>
                <w:szCs w:val="24"/>
              </w:rPr>
            </w:pPr>
            <w:r w:rsidRPr="00DD403D">
              <w:rPr>
                <w:rFonts w:cs="Arial"/>
                <w:b/>
                <w:i/>
                <w:szCs w:val="24"/>
              </w:rPr>
              <w:t>Financial Statements</w:t>
            </w:r>
            <w:r>
              <w:rPr>
                <w:rFonts w:cs="Arial"/>
                <w:b/>
                <w:i/>
                <w:szCs w:val="24"/>
              </w:rPr>
              <w:t xml:space="preserve"> </w:t>
            </w:r>
          </w:p>
        </w:tc>
        <w:tc>
          <w:tcPr>
            <w:tcW w:w="897" w:type="dxa"/>
            <w:shd w:val="clear" w:color="auto" w:fill="auto"/>
          </w:tcPr>
          <w:p w14:paraId="60E2C046" w14:textId="77777777" w:rsidR="00AC08BF" w:rsidRPr="00DD403D" w:rsidRDefault="00F43441" w:rsidP="00030B17">
            <w:pPr>
              <w:spacing w:after="0"/>
              <w:rPr>
                <w:rFonts w:cs="Arial"/>
                <w:b/>
                <w:i/>
                <w:szCs w:val="24"/>
              </w:rPr>
            </w:pPr>
            <w:r>
              <w:rPr>
                <w:rFonts w:cs="Arial"/>
                <w:b/>
                <w:i/>
                <w:szCs w:val="24"/>
              </w:rPr>
              <w:t>Where?</w:t>
            </w:r>
          </w:p>
        </w:tc>
        <w:tc>
          <w:tcPr>
            <w:tcW w:w="4066" w:type="dxa"/>
          </w:tcPr>
          <w:p w14:paraId="75F72B59" w14:textId="77777777" w:rsidR="00AC08BF" w:rsidRPr="00EF4E60" w:rsidRDefault="00AC08BF" w:rsidP="00F06A7D">
            <w:pPr>
              <w:spacing w:after="0"/>
              <w:rPr>
                <w:rFonts w:cs="Arial"/>
                <w:b/>
                <w:szCs w:val="24"/>
              </w:rPr>
            </w:pPr>
            <w:r>
              <w:rPr>
                <w:rFonts w:cs="Arial"/>
                <w:b/>
                <w:szCs w:val="24"/>
              </w:rPr>
              <w:t>Ref CC16</w:t>
            </w:r>
            <w:proofErr w:type="gramStart"/>
            <w:r>
              <w:rPr>
                <w:rFonts w:cs="Arial"/>
                <w:b/>
                <w:szCs w:val="24"/>
              </w:rPr>
              <w:t xml:space="preserve">b </w:t>
            </w:r>
            <w:r w:rsidR="005B5CA5">
              <w:rPr>
                <w:rFonts w:cs="Arial"/>
                <w:b/>
                <w:szCs w:val="24"/>
              </w:rPr>
              <w:t xml:space="preserve"> (</w:t>
            </w:r>
            <w:proofErr w:type="gramEnd"/>
            <w:r w:rsidR="005B5CA5">
              <w:rPr>
                <w:rFonts w:cs="Arial"/>
                <w:b/>
                <w:szCs w:val="24"/>
              </w:rPr>
              <w:t>note 3</w:t>
            </w:r>
            <w:r w:rsidR="00545F1C">
              <w:rPr>
                <w:rFonts w:cs="Arial"/>
                <w:b/>
                <w:szCs w:val="24"/>
              </w:rPr>
              <w:t>)</w:t>
            </w:r>
          </w:p>
        </w:tc>
      </w:tr>
      <w:tr w:rsidR="00F06A7D" w:rsidRPr="00683DEF" w14:paraId="23B559C9" w14:textId="77777777" w:rsidTr="00AC08BF">
        <w:tc>
          <w:tcPr>
            <w:tcW w:w="2308" w:type="dxa"/>
            <w:vMerge w:val="restart"/>
            <w:shd w:val="clear" w:color="auto" w:fill="auto"/>
          </w:tcPr>
          <w:p w14:paraId="08359DE7" w14:textId="77777777" w:rsidR="00F06A7D" w:rsidRDefault="00F06A7D" w:rsidP="00F06A7D">
            <w:pPr>
              <w:spacing w:after="0"/>
              <w:rPr>
                <w:rFonts w:cs="Arial"/>
                <w:szCs w:val="24"/>
              </w:rPr>
            </w:pPr>
            <w:r>
              <w:rPr>
                <w:rFonts w:cs="Arial"/>
                <w:szCs w:val="24"/>
              </w:rPr>
              <w:t>Receipts and Payments</w:t>
            </w:r>
          </w:p>
          <w:p w14:paraId="0BF74E09" w14:textId="77777777" w:rsidR="00F06A7D" w:rsidRDefault="00F06A7D" w:rsidP="00F06A7D">
            <w:pPr>
              <w:spacing w:after="0"/>
              <w:rPr>
                <w:rFonts w:cs="Arial"/>
                <w:szCs w:val="24"/>
              </w:rPr>
            </w:pPr>
          </w:p>
          <w:p w14:paraId="29795BB4" w14:textId="77777777" w:rsidR="00F06A7D" w:rsidRPr="00683DEF" w:rsidRDefault="00F06A7D" w:rsidP="00F06A7D">
            <w:pPr>
              <w:spacing w:after="0"/>
              <w:rPr>
                <w:rFonts w:cs="Arial"/>
                <w:szCs w:val="24"/>
              </w:rPr>
            </w:pPr>
          </w:p>
        </w:tc>
        <w:tc>
          <w:tcPr>
            <w:tcW w:w="2415" w:type="dxa"/>
            <w:shd w:val="clear" w:color="auto" w:fill="auto"/>
          </w:tcPr>
          <w:p w14:paraId="2FBFD737" w14:textId="77777777" w:rsidR="00F06A7D" w:rsidRPr="00683DEF" w:rsidRDefault="00F06A7D" w:rsidP="00F06A7D">
            <w:pPr>
              <w:spacing w:after="0"/>
              <w:rPr>
                <w:rFonts w:cs="Arial"/>
                <w:szCs w:val="24"/>
              </w:rPr>
            </w:pPr>
            <w:r>
              <w:rPr>
                <w:rFonts w:cs="Arial"/>
                <w:szCs w:val="24"/>
              </w:rPr>
              <w:t>Layout per template</w:t>
            </w:r>
          </w:p>
        </w:tc>
        <w:tc>
          <w:tcPr>
            <w:tcW w:w="897" w:type="dxa"/>
            <w:shd w:val="clear" w:color="auto" w:fill="auto"/>
          </w:tcPr>
          <w:p w14:paraId="6DB0361D" w14:textId="77777777" w:rsidR="00F06A7D" w:rsidRPr="00683DEF" w:rsidRDefault="00F06A7D" w:rsidP="00F06A7D">
            <w:pPr>
              <w:spacing w:after="0"/>
              <w:rPr>
                <w:rFonts w:cs="Arial"/>
                <w:szCs w:val="24"/>
              </w:rPr>
            </w:pPr>
          </w:p>
        </w:tc>
        <w:tc>
          <w:tcPr>
            <w:tcW w:w="4066" w:type="dxa"/>
          </w:tcPr>
          <w:p w14:paraId="1C18EE46" w14:textId="77777777" w:rsidR="00F06A7D" w:rsidRPr="00973791" w:rsidRDefault="00973791" w:rsidP="00F06A7D">
            <w:pPr>
              <w:spacing w:after="0"/>
              <w:rPr>
                <w:rFonts w:cs="Arial"/>
                <w:b/>
                <w:szCs w:val="24"/>
              </w:rPr>
            </w:pPr>
            <w:r w:rsidRPr="00622818">
              <w:rPr>
                <w:rFonts w:cs="Arial"/>
                <w:b/>
                <w:szCs w:val="24"/>
              </w:rPr>
              <w:t xml:space="preserve">Unrestricted and restricted funds clearly </w:t>
            </w:r>
            <w:proofErr w:type="gramStart"/>
            <w:r w:rsidRPr="00622818">
              <w:rPr>
                <w:rFonts w:cs="Arial"/>
                <w:b/>
                <w:szCs w:val="24"/>
              </w:rPr>
              <w:t>identified</w:t>
            </w:r>
            <w:proofErr w:type="gramEnd"/>
          </w:p>
          <w:p w14:paraId="0379B11A" w14:textId="20B9BAD0" w:rsidR="00F06A7D" w:rsidRDefault="00792021" w:rsidP="00F06A7D">
            <w:pPr>
              <w:spacing w:after="0"/>
              <w:rPr>
                <w:rFonts w:cs="Arial"/>
                <w:szCs w:val="24"/>
              </w:rPr>
            </w:pPr>
            <w:r>
              <w:rPr>
                <w:rFonts w:cs="Arial"/>
                <w:szCs w:val="24"/>
              </w:rPr>
              <w:t>Summarise by activity</w:t>
            </w:r>
            <w:r w:rsidR="00F06A7D">
              <w:rPr>
                <w:rFonts w:cs="Arial"/>
                <w:szCs w:val="24"/>
              </w:rPr>
              <w:t xml:space="preserve"> (p3) </w:t>
            </w:r>
            <w:r w:rsidR="00672F2B">
              <w:rPr>
                <w:rFonts w:cs="Arial"/>
                <w:szCs w:val="24"/>
              </w:rPr>
              <w:t>(</w:t>
            </w:r>
            <w:r w:rsidR="00AA15D5">
              <w:rPr>
                <w:rFonts w:cs="Arial"/>
                <w:szCs w:val="24"/>
              </w:rPr>
              <w:t>also see QLCC section G</w:t>
            </w:r>
            <w:r w:rsidR="002034BB">
              <w:rPr>
                <w:rFonts w:cs="Arial"/>
                <w:szCs w:val="24"/>
              </w:rPr>
              <w:t>.2</w:t>
            </w:r>
            <w:r w:rsidR="00AA15D5">
              <w:rPr>
                <w:rFonts w:cs="Arial"/>
                <w:szCs w:val="24"/>
              </w:rPr>
              <w:t>)</w:t>
            </w:r>
            <w:r w:rsidR="00672F2B">
              <w:rPr>
                <w:rFonts w:cs="Arial"/>
                <w:szCs w:val="24"/>
              </w:rPr>
              <w:t>)</w:t>
            </w:r>
          </w:p>
          <w:p w14:paraId="6E8BD25D" w14:textId="77777777" w:rsidR="00F06A7D" w:rsidRDefault="00F06A7D" w:rsidP="00F06A7D">
            <w:pPr>
              <w:spacing w:after="0"/>
              <w:rPr>
                <w:rFonts w:cs="Arial"/>
                <w:szCs w:val="24"/>
              </w:rPr>
            </w:pPr>
            <w:r>
              <w:rPr>
                <w:rFonts w:cs="Arial"/>
                <w:szCs w:val="24"/>
              </w:rPr>
              <w:t xml:space="preserve">Show gross Income (A1) </w:t>
            </w:r>
          </w:p>
          <w:p w14:paraId="0512222A" w14:textId="10407C6E" w:rsidR="00F06A7D" w:rsidRPr="00683DEF" w:rsidRDefault="00F06A7D" w:rsidP="00F06A7D">
            <w:pPr>
              <w:spacing w:after="0"/>
              <w:rPr>
                <w:rFonts w:cs="Arial"/>
                <w:szCs w:val="24"/>
              </w:rPr>
            </w:pPr>
            <w:r>
              <w:rPr>
                <w:rFonts w:cs="Arial"/>
                <w:szCs w:val="24"/>
              </w:rPr>
              <w:t xml:space="preserve">Show separately asset and investment sales/purchases (A2, A4) </w:t>
            </w:r>
          </w:p>
        </w:tc>
      </w:tr>
      <w:tr w:rsidR="00F06A7D" w:rsidRPr="00683DEF" w14:paraId="28BC44F9" w14:textId="77777777" w:rsidTr="00AC08BF">
        <w:tc>
          <w:tcPr>
            <w:tcW w:w="2308" w:type="dxa"/>
            <w:vMerge/>
            <w:shd w:val="clear" w:color="auto" w:fill="auto"/>
          </w:tcPr>
          <w:p w14:paraId="7F423428" w14:textId="77777777" w:rsidR="00F06A7D" w:rsidRPr="00683DEF" w:rsidRDefault="00F06A7D" w:rsidP="00F06A7D">
            <w:pPr>
              <w:spacing w:after="0"/>
              <w:rPr>
                <w:rFonts w:cs="Arial"/>
                <w:szCs w:val="24"/>
              </w:rPr>
            </w:pPr>
          </w:p>
        </w:tc>
        <w:tc>
          <w:tcPr>
            <w:tcW w:w="2415" w:type="dxa"/>
            <w:shd w:val="clear" w:color="auto" w:fill="auto"/>
          </w:tcPr>
          <w:p w14:paraId="29D7CEF4" w14:textId="77777777" w:rsidR="00F06A7D" w:rsidRPr="00683DEF" w:rsidRDefault="00F06A7D" w:rsidP="00F06A7D">
            <w:pPr>
              <w:spacing w:after="0"/>
              <w:rPr>
                <w:rFonts w:cs="Arial"/>
                <w:szCs w:val="24"/>
              </w:rPr>
            </w:pPr>
            <w:r w:rsidRPr="00683DEF">
              <w:rPr>
                <w:rFonts w:cs="Arial"/>
                <w:szCs w:val="24"/>
              </w:rPr>
              <w:t>Separate column for each fund type</w:t>
            </w:r>
          </w:p>
        </w:tc>
        <w:tc>
          <w:tcPr>
            <w:tcW w:w="897" w:type="dxa"/>
            <w:shd w:val="clear" w:color="auto" w:fill="auto"/>
          </w:tcPr>
          <w:p w14:paraId="572B3A2F" w14:textId="77777777" w:rsidR="00F06A7D" w:rsidRPr="00683DEF" w:rsidRDefault="00F06A7D" w:rsidP="00F06A7D">
            <w:pPr>
              <w:spacing w:after="0"/>
              <w:rPr>
                <w:rFonts w:cs="Arial"/>
                <w:szCs w:val="24"/>
              </w:rPr>
            </w:pPr>
          </w:p>
        </w:tc>
        <w:tc>
          <w:tcPr>
            <w:tcW w:w="4066" w:type="dxa"/>
          </w:tcPr>
          <w:p w14:paraId="30640B38" w14:textId="77777777" w:rsidR="00F06A7D" w:rsidRDefault="00AC08BF" w:rsidP="00F06A7D">
            <w:pPr>
              <w:spacing w:after="0"/>
              <w:rPr>
                <w:rFonts w:cs="Arial"/>
                <w:szCs w:val="24"/>
              </w:rPr>
            </w:pPr>
            <w:r>
              <w:rPr>
                <w:rFonts w:cs="Arial"/>
                <w:szCs w:val="24"/>
              </w:rPr>
              <w:t>Account</w:t>
            </w:r>
            <w:r w:rsidR="00F06A7D">
              <w:rPr>
                <w:rFonts w:cs="Arial"/>
                <w:szCs w:val="24"/>
              </w:rPr>
              <w:t xml:space="preserve"> for separate fund types (p3)</w:t>
            </w:r>
          </w:p>
          <w:p w14:paraId="090F3DA3" w14:textId="77777777" w:rsidR="00F06A7D" w:rsidRPr="00683DEF" w:rsidRDefault="00AC08BF" w:rsidP="00AC08BF">
            <w:pPr>
              <w:spacing w:after="0"/>
              <w:rPr>
                <w:rFonts w:cs="Arial"/>
                <w:szCs w:val="24"/>
              </w:rPr>
            </w:pPr>
            <w:r>
              <w:rPr>
                <w:rFonts w:cs="Arial"/>
                <w:szCs w:val="24"/>
              </w:rPr>
              <w:t>Transfers net to zero (A5)</w:t>
            </w:r>
          </w:p>
        </w:tc>
      </w:tr>
      <w:tr w:rsidR="00F06A7D" w:rsidRPr="00683DEF" w14:paraId="0FEDB2C4" w14:textId="77777777" w:rsidTr="00AC08BF">
        <w:tc>
          <w:tcPr>
            <w:tcW w:w="2308" w:type="dxa"/>
            <w:vMerge/>
            <w:shd w:val="clear" w:color="auto" w:fill="auto"/>
          </w:tcPr>
          <w:p w14:paraId="59AEC51E" w14:textId="77777777" w:rsidR="00F06A7D" w:rsidRPr="00683DEF" w:rsidRDefault="00F06A7D" w:rsidP="00F06A7D">
            <w:pPr>
              <w:spacing w:after="0"/>
              <w:rPr>
                <w:rFonts w:cs="Arial"/>
                <w:szCs w:val="24"/>
              </w:rPr>
            </w:pPr>
          </w:p>
        </w:tc>
        <w:tc>
          <w:tcPr>
            <w:tcW w:w="2415" w:type="dxa"/>
            <w:shd w:val="clear" w:color="auto" w:fill="auto"/>
          </w:tcPr>
          <w:p w14:paraId="20CD06BD" w14:textId="4CAD9B4D" w:rsidR="00F06A7D" w:rsidRPr="00683DEF" w:rsidRDefault="00AC08BF" w:rsidP="00F06A7D">
            <w:pPr>
              <w:spacing w:after="0"/>
              <w:rPr>
                <w:rFonts w:cs="Arial"/>
                <w:szCs w:val="24"/>
              </w:rPr>
            </w:pPr>
            <w:r>
              <w:rPr>
                <w:rFonts w:cs="Arial"/>
                <w:szCs w:val="24"/>
              </w:rPr>
              <w:t xml:space="preserve">Previous year </w:t>
            </w:r>
          </w:p>
        </w:tc>
        <w:tc>
          <w:tcPr>
            <w:tcW w:w="897" w:type="dxa"/>
            <w:shd w:val="clear" w:color="auto" w:fill="auto"/>
          </w:tcPr>
          <w:p w14:paraId="74883748" w14:textId="77777777" w:rsidR="00F06A7D" w:rsidRPr="00683DEF" w:rsidRDefault="00F06A7D" w:rsidP="00F06A7D">
            <w:pPr>
              <w:spacing w:after="0"/>
              <w:rPr>
                <w:rFonts w:cs="Arial"/>
                <w:szCs w:val="24"/>
              </w:rPr>
            </w:pPr>
          </w:p>
        </w:tc>
        <w:tc>
          <w:tcPr>
            <w:tcW w:w="4066" w:type="dxa"/>
          </w:tcPr>
          <w:p w14:paraId="28BDAEF5" w14:textId="2E268F1C" w:rsidR="00F06A7D" w:rsidRPr="00683DEF" w:rsidRDefault="007D5C4E" w:rsidP="00F06A7D">
            <w:pPr>
              <w:spacing w:after="0"/>
              <w:rPr>
                <w:rFonts w:cs="Arial"/>
                <w:szCs w:val="24"/>
              </w:rPr>
            </w:pPr>
            <w:r>
              <w:rPr>
                <w:rFonts w:cs="Arial"/>
                <w:szCs w:val="24"/>
              </w:rPr>
              <w:t>(</w:t>
            </w:r>
            <w:proofErr w:type="gramStart"/>
            <w:r>
              <w:rPr>
                <w:rFonts w:cs="Arial"/>
                <w:szCs w:val="24"/>
              </w:rPr>
              <w:t>also</w:t>
            </w:r>
            <w:proofErr w:type="gramEnd"/>
            <w:r>
              <w:rPr>
                <w:rFonts w:cs="Arial"/>
                <w:szCs w:val="24"/>
              </w:rPr>
              <w:t xml:space="preserve"> see QLCC section G</w:t>
            </w:r>
            <w:r w:rsidR="002034BB">
              <w:rPr>
                <w:rFonts w:cs="Arial"/>
                <w:szCs w:val="24"/>
              </w:rPr>
              <w:t>.2</w:t>
            </w:r>
            <w:r>
              <w:rPr>
                <w:rFonts w:cs="Arial"/>
                <w:szCs w:val="24"/>
              </w:rPr>
              <w:t>)</w:t>
            </w:r>
          </w:p>
        </w:tc>
      </w:tr>
      <w:tr w:rsidR="00F06A7D" w14:paraId="5D849065" w14:textId="77777777" w:rsidTr="00AC08BF">
        <w:tc>
          <w:tcPr>
            <w:tcW w:w="2308" w:type="dxa"/>
            <w:shd w:val="clear" w:color="auto" w:fill="auto"/>
          </w:tcPr>
          <w:p w14:paraId="2CEFC0CD" w14:textId="77777777" w:rsidR="00F06A7D" w:rsidRDefault="00F06A7D" w:rsidP="00F06A7D">
            <w:pPr>
              <w:spacing w:after="0"/>
              <w:rPr>
                <w:rFonts w:cs="Arial"/>
                <w:szCs w:val="24"/>
              </w:rPr>
            </w:pPr>
            <w:r>
              <w:rPr>
                <w:rFonts w:cs="Arial"/>
                <w:szCs w:val="24"/>
              </w:rPr>
              <w:t>Statement of Assets and Liabilities</w:t>
            </w:r>
          </w:p>
        </w:tc>
        <w:tc>
          <w:tcPr>
            <w:tcW w:w="2415" w:type="dxa"/>
            <w:shd w:val="clear" w:color="auto" w:fill="auto"/>
          </w:tcPr>
          <w:p w14:paraId="04C449C6" w14:textId="77777777" w:rsidR="00F06A7D" w:rsidRDefault="00F06A7D" w:rsidP="00F06A7D">
            <w:pPr>
              <w:spacing w:after="0"/>
              <w:rPr>
                <w:rFonts w:cs="Arial"/>
                <w:szCs w:val="24"/>
              </w:rPr>
            </w:pPr>
          </w:p>
        </w:tc>
        <w:tc>
          <w:tcPr>
            <w:tcW w:w="897" w:type="dxa"/>
            <w:shd w:val="clear" w:color="auto" w:fill="auto"/>
          </w:tcPr>
          <w:p w14:paraId="794EE779" w14:textId="77777777" w:rsidR="00F06A7D" w:rsidRPr="00683DEF" w:rsidRDefault="00F06A7D" w:rsidP="00F06A7D">
            <w:pPr>
              <w:spacing w:after="0"/>
              <w:rPr>
                <w:rFonts w:cs="Arial"/>
                <w:szCs w:val="24"/>
              </w:rPr>
            </w:pPr>
          </w:p>
        </w:tc>
        <w:tc>
          <w:tcPr>
            <w:tcW w:w="4066" w:type="dxa"/>
          </w:tcPr>
          <w:p w14:paraId="63131626" w14:textId="77777777" w:rsidR="00973791" w:rsidRPr="00622818" w:rsidRDefault="00973791" w:rsidP="00F06A7D">
            <w:pPr>
              <w:spacing w:after="0"/>
              <w:rPr>
                <w:rFonts w:cs="Arial"/>
                <w:b/>
                <w:szCs w:val="24"/>
              </w:rPr>
            </w:pPr>
            <w:r w:rsidRPr="00622818">
              <w:rPr>
                <w:rFonts w:cs="Arial"/>
                <w:b/>
                <w:szCs w:val="24"/>
              </w:rPr>
              <w:t xml:space="preserve">Accounts add up </w:t>
            </w:r>
            <w:proofErr w:type="gramStart"/>
            <w:r w:rsidRPr="00622818">
              <w:rPr>
                <w:rFonts w:cs="Arial"/>
                <w:b/>
                <w:szCs w:val="24"/>
              </w:rPr>
              <w:t>correctly</w:t>
            </w:r>
            <w:proofErr w:type="gramEnd"/>
          </w:p>
          <w:p w14:paraId="6E45A01F" w14:textId="77777777" w:rsidR="00F72050" w:rsidRPr="00973791" w:rsidRDefault="00F72050" w:rsidP="00F06A7D">
            <w:pPr>
              <w:spacing w:after="0"/>
              <w:rPr>
                <w:rFonts w:cs="Arial"/>
                <w:b/>
                <w:szCs w:val="24"/>
              </w:rPr>
            </w:pPr>
            <w:r w:rsidRPr="00622818">
              <w:rPr>
                <w:rFonts w:cs="Arial"/>
                <w:b/>
                <w:szCs w:val="24"/>
              </w:rPr>
              <w:t>Consistent with R&amp;P account</w:t>
            </w:r>
          </w:p>
          <w:p w14:paraId="001CA9D2" w14:textId="77777777" w:rsidR="00F06A7D" w:rsidRDefault="00F06A7D" w:rsidP="00F06A7D">
            <w:pPr>
              <w:spacing w:after="0"/>
              <w:rPr>
                <w:rFonts w:cs="Arial"/>
                <w:szCs w:val="24"/>
              </w:rPr>
            </w:pPr>
            <w:r>
              <w:rPr>
                <w:rFonts w:cs="Arial"/>
                <w:szCs w:val="24"/>
              </w:rPr>
              <w:t>Analyse by fund type (p 6)</w:t>
            </w:r>
          </w:p>
          <w:p w14:paraId="66AB87C5" w14:textId="143CC5EE" w:rsidR="00F06A7D" w:rsidRDefault="00F06A7D" w:rsidP="00AC08BF">
            <w:pPr>
              <w:spacing w:after="0"/>
              <w:rPr>
                <w:rFonts w:cs="Arial"/>
                <w:szCs w:val="24"/>
              </w:rPr>
            </w:pPr>
            <w:r>
              <w:rPr>
                <w:rFonts w:cs="Arial"/>
                <w:szCs w:val="24"/>
              </w:rPr>
              <w:t>Show separately assets for charities own use (B4)</w:t>
            </w:r>
          </w:p>
        </w:tc>
      </w:tr>
      <w:tr w:rsidR="00AC08BF" w14:paraId="44EEDFD9" w14:textId="77777777" w:rsidTr="00AC08BF">
        <w:tc>
          <w:tcPr>
            <w:tcW w:w="2308" w:type="dxa"/>
            <w:shd w:val="clear" w:color="auto" w:fill="auto"/>
          </w:tcPr>
          <w:p w14:paraId="41A45645" w14:textId="77777777" w:rsidR="00AC08BF" w:rsidRPr="00683DEF" w:rsidRDefault="00AC08BF" w:rsidP="00AC08BF">
            <w:pPr>
              <w:spacing w:after="0"/>
              <w:rPr>
                <w:rFonts w:cs="Arial"/>
                <w:szCs w:val="24"/>
              </w:rPr>
            </w:pPr>
            <w:r>
              <w:rPr>
                <w:rFonts w:cs="Arial"/>
                <w:szCs w:val="24"/>
              </w:rPr>
              <w:t>Approved and signed by a trustee</w:t>
            </w:r>
          </w:p>
        </w:tc>
        <w:tc>
          <w:tcPr>
            <w:tcW w:w="2415" w:type="dxa"/>
            <w:shd w:val="clear" w:color="auto" w:fill="auto"/>
          </w:tcPr>
          <w:p w14:paraId="588E7E44" w14:textId="77777777" w:rsidR="00AC08BF" w:rsidRDefault="00AC08BF" w:rsidP="00F06A7D">
            <w:pPr>
              <w:spacing w:after="0"/>
              <w:rPr>
                <w:rFonts w:cs="Arial"/>
                <w:szCs w:val="24"/>
              </w:rPr>
            </w:pPr>
          </w:p>
        </w:tc>
        <w:tc>
          <w:tcPr>
            <w:tcW w:w="897" w:type="dxa"/>
            <w:shd w:val="clear" w:color="auto" w:fill="auto"/>
          </w:tcPr>
          <w:p w14:paraId="6D8ED170" w14:textId="77777777" w:rsidR="00AC08BF" w:rsidRPr="00683DEF" w:rsidRDefault="00AC08BF" w:rsidP="00F06A7D">
            <w:pPr>
              <w:spacing w:after="0"/>
              <w:rPr>
                <w:rFonts w:cs="Arial"/>
                <w:szCs w:val="24"/>
              </w:rPr>
            </w:pPr>
          </w:p>
        </w:tc>
        <w:tc>
          <w:tcPr>
            <w:tcW w:w="4066" w:type="dxa"/>
          </w:tcPr>
          <w:p w14:paraId="1B05B49E" w14:textId="03169219" w:rsidR="00AC08BF" w:rsidRDefault="00AC08BF" w:rsidP="00F06A7D">
            <w:pPr>
              <w:spacing w:after="0"/>
              <w:rPr>
                <w:rFonts w:cs="Arial"/>
                <w:szCs w:val="24"/>
              </w:rPr>
            </w:pPr>
            <w:r>
              <w:rPr>
                <w:rFonts w:cs="Arial"/>
                <w:szCs w:val="24"/>
              </w:rPr>
              <w:t>Proforma CC16a</w:t>
            </w:r>
            <w:r w:rsidR="004A2404">
              <w:rPr>
                <w:rFonts w:cs="Arial"/>
                <w:szCs w:val="24"/>
              </w:rPr>
              <w:t xml:space="preserve"> (spreadsheet)</w:t>
            </w:r>
          </w:p>
        </w:tc>
      </w:tr>
      <w:tr w:rsidR="00AC08BF" w14:paraId="44A879BA" w14:textId="77777777" w:rsidTr="00AC08BF">
        <w:tc>
          <w:tcPr>
            <w:tcW w:w="2308" w:type="dxa"/>
            <w:shd w:val="clear" w:color="auto" w:fill="auto"/>
          </w:tcPr>
          <w:p w14:paraId="1B0E687E" w14:textId="77777777" w:rsidR="00AC08BF" w:rsidRPr="00683DEF" w:rsidRDefault="00AC08BF" w:rsidP="00AC08BF">
            <w:pPr>
              <w:spacing w:after="0"/>
              <w:rPr>
                <w:rFonts w:cs="Arial"/>
                <w:szCs w:val="24"/>
              </w:rPr>
            </w:pPr>
            <w:r>
              <w:rPr>
                <w:rFonts w:cs="Arial"/>
                <w:szCs w:val="24"/>
              </w:rPr>
              <w:t xml:space="preserve">Certified by </w:t>
            </w:r>
            <w:r w:rsidRPr="00683DEF">
              <w:rPr>
                <w:rFonts w:cs="Arial"/>
                <w:szCs w:val="24"/>
              </w:rPr>
              <w:t>examiner</w:t>
            </w:r>
          </w:p>
        </w:tc>
        <w:tc>
          <w:tcPr>
            <w:tcW w:w="2415" w:type="dxa"/>
            <w:shd w:val="clear" w:color="auto" w:fill="auto"/>
          </w:tcPr>
          <w:p w14:paraId="12CB6964" w14:textId="77777777" w:rsidR="00F72050" w:rsidRPr="00622818" w:rsidRDefault="00F72050" w:rsidP="00F06A7D">
            <w:pPr>
              <w:spacing w:after="0"/>
              <w:rPr>
                <w:rFonts w:cs="Arial"/>
                <w:b/>
                <w:szCs w:val="24"/>
              </w:rPr>
            </w:pPr>
            <w:r w:rsidRPr="00622818">
              <w:rPr>
                <w:rFonts w:cs="Arial"/>
                <w:b/>
                <w:szCs w:val="24"/>
              </w:rPr>
              <w:t xml:space="preserve">Report worded correctly. </w:t>
            </w:r>
          </w:p>
          <w:p w14:paraId="2096DCF9" w14:textId="77777777" w:rsidR="00F72050" w:rsidRDefault="00F72050" w:rsidP="00F06A7D">
            <w:pPr>
              <w:spacing w:after="0"/>
              <w:rPr>
                <w:rFonts w:cs="Arial"/>
                <w:szCs w:val="24"/>
              </w:rPr>
            </w:pPr>
            <w:r w:rsidRPr="00622818">
              <w:rPr>
                <w:rFonts w:cs="Arial"/>
                <w:b/>
                <w:szCs w:val="24"/>
              </w:rPr>
              <w:t>Refers to relevant legislation</w:t>
            </w:r>
          </w:p>
        </w:tc>
        <w:tc>
          <w:tcPr>
            <w:tcW w:w="897" w:type="dxa"/>
            <w:shd w:val="clear" w:color="auto" w:fill="auto"/>
          </w:tcPr>
          <w:p w14:paraId="56A80669" w14:textId="77777777" w:rsidR="00AC08BF" w:rsidRPr="00683DEF" w:rsidRDefault="00AC08BF" w:rsidP="00F06A7D">
            <w:pPr>
              <w:spacing w:after="0"/>
              <w:rPr>
                <w:rFonts w:cs="Arial"/>
                <w:szCs w:val="24"/>
              </w:rPr>
            </w:pPr>
          </w:p>
        </w:tc>
        <w:tc>
          <w:tcPr>
            <w:tcW w:w="4066" w:type="dxa"/>
          </w:tcPr>
          <w:p w14:paraId="070ACEB4" w14:textId="77777777" w:rsidR="00AC08BF" w:rsidRDefault="00AC08BF" w:rsidP="00F06A7D">
            <w:pPr>
              <w:spacing w:after="0"/>
              <w:rPr>
                <w:rFonts w:cs="Arial"/>
                <w:szCs w:val="24"/>
              </w:rPr>
            </w:pPr>
            <w:r>
              <w:rPr>
                <w:rFonts w:cs="Arial"/>
                <w:szCs w:val="24"/>
              </w:rPr>
              <w:t>CC31</w:t>
            </w:r>
            <w:r w:rsidR="00545F1C">
              <w:rPr>
                <w:rFonts w:cs="Arial"/>
                <w:szCs w:val="24"/>
              </w:rPr>
              <w:t xml:space="preserve"> </w:t>
            </w:r>
            <w:r w:rsidR="004F6F67">
              <w:rPr>
                <w:rFonts w:cs="Arial"/>
                <w:b/>
                <w:szCs w:val="24"/>
              </w:rPr>
              <w:t>(note 4</w:t>
            </w:r>
            <w:r w:rsidR="00545F1C" w:rsidRPr="00545F1C">
              <w:rPr>
                <w:rFonts w:cs="Arial"/>
                <w:b/>
                <w:szCs w:val="24"/>
              </w:rPr>
              <w:t>)</w:t>
            </w:r>
          </w:p>
        </w:tc>
      </w:tr>
    </w:tbl>
    <w:p w14:paraId="0E52A01A" w14:textId="77777777" w:rsidR="00545F1C" w:rsidRPr="00A31172" w:rsidRDefault="00545F1C" w:rsidP="000C7071">
      <w:pPr>
        <w:spacing w:after="0"/>
        <w:rPr>
          <w:szCs w:val="23"/>
        </w:rPr>
      </w:pPr>
    </w:p>
    <w:p w14:paraId="562F5399" w14:textId="77777777" w:rsidR="001F5E96" w:rsidRDefault="001F5E96">
      <w:pPr>
        <w:spacing w:after="0" w:line="240" w:lineRule="auto"/>
        <w:rPr>
          <w:rFonts w:cs="Arial"/>
          <w:b/>
          <w:szCs w:val="24"/>
        </w:rPr>
      </w:pPr>
      <w:r>
        <w:rPr>
          <w:rFonts w:cs="Arial"/>
          <w:b/>
          <w:szCs w:val="24"/>
        </w:rPr>
        <w:br w:type="page"/>
      </w:r>
    </w:p>
    <w:p w14:paraId="12D4BC85" w14:textId="0C4BE225" w:rsidR="00672F2B" w:rsidRDefault="00F3685B" w:rsidP="0014438E">
      <w:pPr>
        <w:pStyle w:val="Heading2"/>
      </w:pPr>
      <w:r>
        <w:lastRenderedPageBreak/>
        <w:t xml:space="preserve">E: </w:t>
      </w:r>
      <w:r w:rsidR="00672F2B" w:rsidRPr="00792021">
        <w:t xml:space="preserve">ACCRUALS </w:t>
      </w:r>
      <w:proofErr w:type="gramStart"/>
      <w:r w:rsidR="00672F2B" w:rsidRPr="00792021">
        <w:t>BASI</w:t>
      </w:r>
      <w:r w:rsidR="0096450B">
        <w:t>S :</w:t>
      </w:r>
      <w:proofErr w:type="gramEnd"/>
      <w:r w:rsidR="0096450B">
        <w:t xml:space="preserve"> CHARITIES WITHIN SMALL COMPANY DEFINITION</w:t>
      </w:r>
      <w:r w:rsidR="004F6F67">
        <w:t xml:space="preserve">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65"/>
        <w:gridCol w:w="1097"/>
        <w:gridCol w:w="3714"/>
      </w:tblGrid>
      <w:tr w:rsidR="00AC08BF" w:rsidRPr="00DD403D" w14:paraId="080E9D16" w14:textId="77777777" w:rsidTr="00AC08BF">
        <w:tc>
          <w:tcPr>
            <w:tcW w:w="4712" w:type="dxa"/>
            <w:gridSpan w:val="2"/>
            <w:shd w:val="clear" w:color="auto" w:fill="auto"/>
          </w:tcPr>
          <w:p w14:paraId="06510134" w14:textId="77777777" w:rsidR="00AC08BF" w:rsidRPr="00DD403D" w:rsidRDefault="00AC08BF" w:rsidP="00672F2B">
            <w:pPr>
              <w:spacing w:after="0"/>
              <w:rPr>
                <w:rFonts w:cs="Arial"/>
                <w:b/>
                <w:i/>
                <w:szCs w:val="24"/>
              </w:rPr>
            </w:pPr>
            <w:r w:rsidRPr="00DD403D">
              <w:rPr>
                <w:rFonts w:cs="Arial"/>
                <w:b/>
                <w:i/>
                <w:szCs w:val="24"/>
              </w:rPr>
              <w:t>Financial Statements</w:t>
            </w:r>
            <w:r>
              <w:rPr>
                <w:rFonts w:cs="Arial"/>
                <w:b/>
                <w:i/>
                <w:szCs w:val="24"/>
              </w:rPr>
              <w:t xml:space="preserve"> </w:t>
            </w:r>
          </w:p>
        </w:tc>
        <w:tc>
          <w:tcPr>
            <w:tcW w:w="897" w:type="dxa"/>
            <w:shd w:val="clear" w:color="auto" w:fill="auto"/>
          </w:tcPr>
          <w:p w14:paraId="6CA7D4EC" w14:textId="77777777" w:rsidR="00AC08BF" w:rsidRPr="00DD403D" w:rsidRDefault="00F43441" w:rsidP="00672F2B">
            <w:pPr>
              <w:spacing w:after="0"/>
              <w:rPr>
                <w:rFonts w:cs="Arial"/>
                <w:b/>
                <w:i/>
                <w:szCs w:val="24"/>
              </w:rPr>
            </w:pPr>
            <w:r>
              <w:rPr>
                <w:rFonts w:cs="Arial"/>
                <w:b/>
                <w:i/>
                <w:szCs w:val="24"/>
              </w:rPr>
              <w:t>Where?</w:t>
            </w:r>
          </w:p>
        </w:tc>
        <w:tc>
          <w:tcPr>
            <w:tcW w:w="3841" w:type="dxa"/>
          </w:tcPr>
          <w:p w14:paraId="7DA041F0" w14:textId="77777777" w:rsidR="00AC08BF" w:rsidRPr="000C7071" w:rsidRDefault="007703EA" w:rsidP="00672F2B">
            <w:pPr>
              <w:spacing w:after="0"/>
              <w:rPr>
                <w:rFonts w:cs="Arial"/>
                <w:b/>
                <w:szCs w:val="24"/>
              </w:rPr>
            </w:pPr>
            <w:r>
              <w:rPr>
                <w:rFonts w:cs="Arial"/>
                <w:b/>
                <w:szCs w:val="24"/>
              </w:rPr>
              <w:t>Ref SORP(FRS102</w:t>
            </w:r>
            <w:r w:rsidR="00AC08BF" w:rsidRPr="000C7071">
              <w:rPr>
                <w:rFonts w:cs="Arial"/>
                <w:b/>
                <w:szCs w:val="24"/>
              </w:rPr>
              <w:t xml:space="preserve">) </w:t>
            </w:r>
            <w:r w:rsidR="005B5CA5">
              <w:rPr>
                <w:rFonts w:cs="Arial"/>
                <w:b/>
                <w:szCs w:val="24"/>
              </w:rPr>
              <w:t>(note 1</w:t>
            </w:r>
            <w:r w:rsidR="00545F1C">
              <w:rPr>
                <w:rFonts w:cs="Arial"/>
                <w:b/>
                <w:szCs w:val="24"/>
              </w:rPr>
              <w:t>)</w:t>
            </w:r>
          </w:p>
        </w:tc>
      </w:tr>
      <w:tr w:rsidR="00672F2B" w:rsidRPr="00683DEF" w14:paraId="1674A39E" w14:textId="77777777" w:rsidTr="00AC08BF">
        <w:tc>
          <w:tcPr>
            <w:tcW w:w="2293" w:type="dxa"/>
            <w:vMerge w:val="restart"/>
            <w:shd w:val="clear" w:color="auto" w:fill="auto"/>
          </w:tcPr>
          <w:p w14:paraId="33AD0313" w14:textId="77777777" w:rsidR="00672F2B" w:rsidRPr="00683DEF" w:rsidRDefault="00E64963" w:rsidP="00672F2B">
            <w:pPr>
              <w:spacing w:after="0"/>
              <w:rPr>
                <w:rFonts w:cs="Arial"/>
                <w:szCs w:val="24"/>
              </w:rPr>
            </w:pPr>
            <w:proofErr w:type="spellStart"/>
            <w:r>
              <w:rPr>
                <w:rFonts w:cs="Arial"/>
                <w:szCs w:val="24"/>
              </w:rPr>
              <w:t>SoFA</w:t>
            </w:r>
            <w:proofErr w:type="spellEnd"/>
          </w:p>
        </w:tc>
        <w:tc>
          <w:tcPr>
            <w:tcW w:w="2419" w:type="dxa"/>
            <w:shd w:val="clear" w:color="auto" w:fill="auto"/>
          </w:tcPr>
          <w:p w14:paraId="0F5BBE95" w14:textId="77777777" w:rsidR="00E64963" w:rsidRDefault="00E64963" w:rsidP="00672F2B">
            <w:pPr>
              <w:spacing w:after="0"/>
              <w:rPr>
                <w:rFonts w:cs="Arial"/>
                <w:szCs w:val="24"/>
              </w:rPr>
            </w:pPr>
            <w:r>
              <w:rPr>
                <w:rFonts w:cs="Arial"/>
                <w:szCs w:val="24"/>
              </w:rPr>
              <w:t>Layout</w:t>
            </w:r>
          </w:p>
          <w:p w14:paraId="4DAB02F7" w14:textId="77777777" w:rsidR="00E64963" w:rsidRPr="00F72050" w:rsidRDefault="00F72050" w:rsidP="00672F2B">
            <w:pPr>
              <w:spacing w:after="0"/>
              <w:rPr>
                <w:rFonts w:cs="Arial"/>
                <w:b/>
                <w:szCs w:val="24"/>
              </w:rPr>
            </w:pPr>
            <w:r w:rsidRPr="00622818">
              <w:rPr>
                <w:rFonts w:cs="Arial"/>
                <w:b/>
                <w:szCs w:val="24"/>
              </w:rPr>
              <w:t>Includes Income &amp; Expenditure a/</w:t>
            </w:r>
            <w:proofErr w:type="gramStart"/>
            <w:r w:rsidRPr="00622818">
              <w:rPr>
                <w:rFonts w:cs="Arial"/>
                <w:b/>
                <w:szCs w:val="24"/>
              </w:rPr>
              <w:t>c</w:t>
            </w:r>
            <w:proofErr w:type="gramEnd"/>
          </w:p>
          <w:p w14:paraId="349D9759" w14:textId="77777777" w:rsidR="00672F2B" w:rsidRPr="00F72050" w:rsidRDefault="00E64963" w:rsidP="00672F2B">
            <w:pPr>
              <w:spacing w:after="0"/>
              <w:rPr>
                <w:rFonts w:cs="Arial"/>
                <w:b/>
                <w:szCs w:val="24"/>
              </w:rPr>
            </w:pPr>
            <w:r w:rsidRPr="00F72050">
              <w:rPr>
                <w:rFonts w:cs="Arial"/>
                <w:b/>
                <w:szCs w:val="24"/>
              </w:rPr>
              <w:t>Separate</w:t>
            </w:r>
            <w:r w:rsidR="00672F2B" w:rsidRPr="00F72050">
              <w:rPr>
                <w:rFonts w:cs="Arial"/>
                <w:b/>
                <w:szCs w:val="24"/>
              </w:rPr>
              <w:t xml:space="preserve"> fund type</w:t>
            </w:r>
            <w:r w:rsidRPr="00F72050">
              <w:rPr>
                <w:rFonts w:cs="Arial"/>
                <w:b/>
                <w:szCs w:val="24"/>
              </w:rPr>
              <w:t>s</w:t>
            </w:r>
          </w:p>
          <w:p w14:paraId="1CC3EE1A" w14:textId="77777777" w:rsidR="00672F2B" w:rsidRPr="00683DEF" w:rsidRDefault="00AC08BF" w:rsidP="00672F2B">
            <w:pPr>
              <w:spacing w:after="0"/>
              <w:rPr>
                <w:rFonts w:cs="Arial"/>
                <w:szCs w:val="24"/>
              </w:rPr>
            </w:pPr>
            <w:r>
              <w:rPr>
                <w:rFonts w:cs="Arial"/>
                <w:szCs w:val="24"/>
              </w:rPr>
              <w:t>Transfers</w:t>
            </w:r>
            <w:r w:rsidR="00672F2B">
              <w:rPr>
                <w:rFonts w:cs="Arial"/>
                <w:szCs w:val="24"/>
              </w:rPr>
              <w:t xml:space="preserve"> net to nil</w:t>
            </w:r>
          </w:p>
        </w:tc>
        <w:tc>
          <w:tcPr>
            <w:tcW w:w="897" w:type="dxa"/>
            <w:shd w:val="clear" w:color="auto" w:fill="auto"/>
          </w:tcPr>
          <w:p w14:paraId="23921AD6" w14:textId="77777777" w:rsidR="00FE0D59" w:rsidRPr="00FE0D59" w:rsidRDefault="00FE0D59" w:rsidP="00672F2B">
            <w:pPr>
              <w:spacing w:after="0"/>
              <w:rPr>
                <w:rFonts w:cs="Arial"/>
                <w:color w:val="008000"/>
                <w:szCs w:val="24"/>
              </w:rPr>
            </w:pPr>
          </w:p>
        </w:tc>
        <w:tc>
          <w:tcPr>
            <w:tcW w:w="3841" w:type="dxa"/>
          </w:tcPr>
          <w:p w14:paraId="371C50D8" w14:textId="77777777" w:rsidR="00E64963" w:rsidRDefault="00E64963" w:rsidP="00E64963">
            <w:pPr>
              <w:spacing w:after="0"/>
              <w:rPr>
                <w:rFonts w:cs="Arial"/>
                <w:szCs w:val="24"/>
              </w:rPr>
            </w:pPr>
            <w:r>
              <w:rPr>
                <w:rFonts w:cs="Arial"/>
                <w:szCs w:val="24"/>
              </w:rPr>
              <w:t>4.1 Table 2 4.6 4.27</w:t>
            </w:r>
          </w:p>
          <w:p w14:paraId="545644C9" w14:textId="582B7DF3" w:rsidR="00672F2B" w:rsidRDefault="00E64963" w:rsidP="00E64963">
            <w:pPr>
              <w:spacing w:after="0"/>
              <w:rPr>
                <w:rFonts w:cs="Arial"/>
                <w:szCs w:val="24"/>
              </w:rPr>
            </w:pPr>
            <w:r>
              <w:rPr>
                <w:rFonts w:cs="Arial"/>
                <w:szCs w:val="24"/>
              </w:rPr>
              <w:t>activity basis (</w:t>
            </w:r>
            <w:r w:rsidR="002C43AC">
              <w:rPr>
                <w:rFonts w:cs="Arial"/>
                <w:szCs w:val="24"/>
              </w:rPr>
              <w:t>also see QL</w:t>
            </w:r>
            <w:r w:rsidR="00406530">
              <w:rPr>
                <w:rFonts w:cs="Arial"/>
                <w:szCs w:val="24"/>
              </w:rPr>
              <w:t>CC section G.3</w:t>
            </w:r>
            <w:r>
              <w:rPr>
                <w:rFonts w:cs="Arial"/>
                <w:szCs w:val="24"/>
              </w:rPr>
              <w:t>)</w:t>
            </w:r>
          </w:p>
          <w:p w14:paraId="0C99B674" w14:textId="77777777" w:rsidR="00672F2B" w:rsidRDefault="00E64963" w:rsidP="00672F2B">
            <w:pPr>
              <w:spacing w:after="0"/>
              <w:rPr>
                <w:rFonts w:cs="Arial"/>
                <w:szCs w:val="24"/>
              </w:rPr>
            </w:pPr>
            <w:r>
              <w:rPr>
                <w:rFonts w:cs="Arial"/>
                <w:szCs w:val="24"/>
              </w:rPr>
              <w:t>2.27</w:t>
            </w:r>
          </w:p>
          <w:p w14:paraId="7FF93509" w14:textId="77777777" w:rsidR="00672F2B" w:rsidRPr="00683DEF" w:rsidRDefault="00672F2B" w:rsidP="00672F2B">
            <w:pPr>
              <w:spacing w:after="0"/>
              <w:rPr>
                <w:rFonts w:cs="Arial"/>
                <w:szCs w:val="24"/>
              </w:rPr>
            </w:pPr>
          </w:p>
        </w:tc>
      </w:tr>
      <w:tr w:rsidR="00672F2B" w:rsidRPr="00683DEF" w14:paraId="075A8CFC" w14:textId="77777777" w:rsidTr="00AC08BF">
        <w:tc>
          <w:tcPr>
            <w:tcW w:w="2293" w:type="dxa"/>
            <w:vMerge/>
            <w:shd w:val="clear" w:color="auto" w:fill="auto"/>
          </w:tcPr>
          <w:p w14:paraId="13B595EE" w14:textId="77777777" w:rsidR="00672F2B" w:rsidRPr="00683DEF" w:rsidRDefault="00672F2B" w:rsidP="00672F2B">
            <w:pPr>
              <w:spacing w:after="0"/>
              <w:rPr>
                <w:rFonts w:cs="Arial"/>
                <w:szCs w:val="24"/>
              </w:rPr>
            </w:pPr>
          </w:p>
        </w:tc>
        <w:tc>
          <w:tcPr>
            <w:tcW w:w="2419" w:type="dxa"/>
            <w:shd w:val="clear" w:color="auto" w:fill="auto"/>
          </w:tcPr>
          <w:p w14:paraId="38458169" w14:textId="3B2BB450" w:rsidR="00672F2B" w:rsidRPr="00683DEF" w:rsidRDefault="00AC08BF" w:rsidP="00672F2B">
            <w:pPr>
              <w:spacing w:after="0"/>
              <w:rPr>
                <w:rFonts w:cs="Arial"/>
                <w:szCs w:val="24"/>
              </w:rPr>
            </w:pPr>
            <w:r>
              <w:rPr>
                <w:rFonts w:cs="Arial"/>
                <w:szCs w:val="24"/>
              </w:rPr>
              <w:t xml:space="preserve">Previous year </w:t>
            </w:r>
          </w:p>
        </w:tc>
        <w:tc>
          <w:tcPr>
            <w:tcW w:w="897" w:type="dxa"/>
            <w:shd w:val="clear" w:color="auto" w:fill="auto"/>
          </w:tcPr>
          <w:p w14:paraId="5D826A97" w14:textId="77777777" w:rsidR="00672F2B" w:rsidRPr="00FE0D59" w:rsidRDefault="00672F2B" w:rsidP="00672F2B">
            <w:pPr>
              <w:spacing w:after="0"/>
              <w:rPr>
                <w:rFonts w:cs="Arial"/>
                <w:color w:val="008000"/>
                <w:szCs w:val="24"/>
              </w:rPr>
            </w:pPr>
          </w:p>
        </w:tc>
        <w:tc>
          <w:tcPr>
            <w:tcW w:w="3841" w:type="dxa"/>
          </w:tcPr>
          <w:p w14:paraId="6F400DB3" w14:textId="178BAD0B" w:rsidR="00672F2B" w:rsidRPr="00683DEF" w:rsidRDefault="00672F2B" w:rsidP="00672F2B">
            <w:pPr>
              <w:spacing w:after="0"/>
              <w:rPr>
                <w:rFonts w:cs="Arial"/>
                <w:szCs w:val="24"/>
              </w:rPr>
            </w:pPr>
            <w:r>
              <w:rPr>
                <w:rFonts w:cs="Arial"/>
                <w:szCs w:val="24"/>
              </w:rPr>
              <w:t>4.2 T</w:t>
            </w:r>
            <w:r w:rsidR="00E64963">
              <w:rPr>
                <w:rFonts w:cs="Arial"/>
                <w:szCs w:val="24"/>
              </w:rPr>
              <w:t>able 2</w:t>
            </w:r>
          </w:p>
        </w:tc>
      </w:tr>
      <w:tr w:rsidR="00E64963" w:rsidRPr="00683DEF" w14:paraId="5FD57BA2" w14:textId="77777777" w:rsidTr="00AC08BF">
        <w:tc>
          <w:tcPr>
            <w:tcW w:w="2293" w:type="dxa"/>
            <w:shd w:val="clear" w:color="auto" w:fill="auto"/>
          </w:tcPr>
          <w:p w14:paraId="37DF43E3" w14:textId="77777777" w:rsidR="00E64963" w:rsidRPr="00683DEF" w:rsidRDefault="00E64963" w:rsidP="00AC08BF">
            <w:pPr>
              <w:spacing w:after="0"/>
              <w:rPr>
                <w:rFonts w:cs="Arial"/>
                <w:szCs w:val="24"/>
              </w:rPr>
            </w:pPr>
            <w:r>
              <w:rPr>
                <w:rFonts w:cs="Arial"/>
                <w:szCs w:val="24"/>
              </w:rPr>
              <w:t>Balance Sheet</w:t>
            </w:r>
          </w:p>
        </w:tc>
        <w:tc>
          <w:tcPr>
            <w:tcW w:w="2419" w:type="dxa"/>
            <w:shd w:val="clear" w:color="auto" w:fill="auto"/>
          </w:tcPr>
          <w:p w14:paraId="0B3C38FB" w14:textId="77777777" w:rsidR="00E64963" w:rsidRDefault="00E64963" w:rsidP="00672F2B">
            <w:pPr>
              <w:spacing w:after="0"/>
              <w:rPr>
                <w:rFonts w:cs="Arial"/>
                <w:szCs w:val="24"/>
              </w:rPr>
            </w:pPr>
            <w:r>
              <w:rPr>
                <w:rFonts w:cs="Arial"/>
                <w:szCs w:val="24"/>
              </w:rPr>
              <w:t>Layout</w:t>
            </w:r>
          </w:p>
        </w:tc>
        <w:tc>
          <w:tcPr>
            <w:tcW w:w="897" w:type="dxa"/>
            <w:shd w:val="clear" w:color="auto" w:fill="auto"/>
          </w:tcPr>
          <w:p w14:paraId="20629CAC" w14:textId="77777777" w:rsidR="00E64963" w:rsidRPr="00FE0D59" w:rsidRDefault="00E64963" w:rsidP="00672F2B">
            <w:pPr>
              <w:spacing w:after="0"/>
              <w:rPr>
                <w:rFonts w:cs="Arial"/>
                <w:color w:val="008000"/>
                <w:szCs w:val="24"/>
              </w:rPr>
            </w:pPr>
          </w:p>
        </w:tc>
        <w:tc>
          <w:tcPr>
            <w:tcW w:w="3841" w:type="dxa"/>
          </w:tcPr>
          <w:p w14:paraId="022141C3" w14:textId="77777777" w:rsidR="00E64963" w:rsidRDefault="00E64963" w:rsidP="00672F2B">
            <w:pPr>
              <w:spacing w:after="0"/>
              <w:rPr>
                <w:rFonts w:cs="Arial"/>
                <w:szCs w:val="24"/>
              </w:rPr>
            </w:pPr>
            <w:r>
              <w:rPr>
                <w:rFonts w:cs="Arial"/>
                <w:szCs w:val="24"/>
              </w:rPr>
              <w:t>10.1 Table 5</w:t>
            </w:r>
          </w:p>
          <w:p w14:paraId="50E4900F" w14:textId="77777777" w:rsidR="00B53932" w:rsidRPr="00622818" w:rsidRDefault="00B53932" w:rsidP="00B53932">
            <w:pPr>
              <w:spacing w:after="0"/>
              <w:rPr>
                <w:rFonts w:cs="Arial"/>
                <w:b/>
                <w:szCs w:val="24"/>
              </w:rPr>
            </w:pPr>
            <w:r w:rsidRPr="00622818">
              <w:rPr>
                <w:rFonts w:cs="Arial"/>
                <w:b/>
                <w:szCs w:val="24"/>
              </w:rPr>
              <w:t xml:space="preserve">Accounts add up </w:t>
            </w:r>
            <w:proofErr w:type="gramStart"/>
            <w:r w:rsidRPr="00622818">
              <w:rPr>
                <w:rFonts w:cs="Arial"/>
                <w:b/>
                <w:szCs w:val="24"/>
              </w:rPr>
              <w:t>correctly</w:t>
            </w:r>
            <w:proofErr w:type="gramEnd"/>
          </w:p>
          <w:p w14:paraId="6B776E75" w14:textId="77777777" w:rsidR="00B53932" w:rsidRDefault="00B53932" w:rsidP="00B53932">
            <w:pPr>
              <w:spacing w:after="0"/>
              <w:rPr>
                <w:rFonts w:cs="Arial"/>
                <w:szCs w:val="24"/>
              </w:rPr>
            </w:pPr>
            <w:r w:rsidRPr="00622818">
              <w:rPr>
                <w:rFonts w:cs="Arial"/>
                <w:b/>
                <w:szCs w:val="24"/>
              </w:rPr>
              <w:t xml:space="preserve">Consistent with </w:t>
            </w:r>
            <w:proofErr w:type="spellStart"/>
            <w:r w:rsidRPr="00622818">
              <w:rPr>
                <w:rFonts w:cs="Arial"/>
                <w:b/>
                <w:szCs w:val="24"/>
              </w:rPr>
              <w:t>SoFA</w:t>
            </w:r>
            <w:proofErr w:type="spellEnd"/>
          </w:p>
        </w:tc>
      </w:tr>
      <w:tr w:rsidR="00AC08BF" w:rsidRPr="00683DEF" w14:paraId="67F62625" w14:textId="77777777" w:rsidTr="00AC08BF">
        <w:tc>
          <w:tcPr>
            <w:tcW w:w="2293" w:type="dxa"/>
            <w:shd w:val="clear" w:color="auto" w:fill="auto"/>
          </w:tcPr>
          <w:p w14:paraId="1BF4DCE1" w14:textId="77777777" w:rsidR="00AC08BF" w:rsidRPr="00683DEF" w:rsidRDefault="00AC08BF" w:rsidP="00AC08BF">
            <w:pPr>
              <w:spacing w:after="0"/>
              <w:rPr>
                <w:rFonts w:cs="Arial"/>
                <w:szCs w:val="24"/>
              </w:rPr>
            </w:pPr>
            <w:r w:rsidRPr="00683DEF">
              <w:rPr>
                <w:rFonts w:cs="Arial"/>
                <w:szCs w:val="24"/>
              </w:rPr>
              <w:t xml:space="preserve">Approved and signed by </w:t>
            </w:r>
            <w:r>
              <w:rPr>
                <w:rFonts w:cs="Arial"/>
                <w:szCs w:val="24"/>
              </w:rPr>
              <w:t>a trustee</w:t>
            </w:r>
          </w:p>
        </w:tc>
        <w:tc>
          <w:tcPr>
            <w:tcW w:w="2419" w:type="dxa"/>
            <w:shd w:val="clear" w:color="auto" w:fill="auto"/>
          </w:tcPr>
          <w:p w14:paraId="1BCA7437" w14:textId="77777777" w:rsidR="00AC08BF" w:rsidRDefault="00E64963" w:rsidP="00672F2B">
            <w:pPr>
              <w:spacing w:after="0"/>
              <w:rPr>
                <w:rFonts w:cs="Arial"/>
                <w:szCs w:val="24"/>
              </w:rPr>
            </w:pPr>
            <w:r>
              <w:rPr>
                <w:rFonts w:cs="Arial"/>
                <w:szCs w:val="24"/>
              </w:rPr>
              <w:t>Include date agreed by trustees</w:t>
            </w:r>
          </w:p>
        </w:tc>
        <w:tc>
          <w:tcPr>
            <w:tcW w:w="897" w:type="dxa"/>
            <w:shd w:val="clear" w:color="auto" w:fill="auto"/>
          </w:tcPr>
          <w:p w14:paraId="40D9189A" w14:textId="77777777" w:rsidR="00AC08BF" w:rsidRPr="00FE0D59" w:rsidRDefault="00AC08BF" w:rsidP="00672F2B">
            <w:pPr>
              <w:spacing w:after="0"/>
              <w:rPr>
                <w:rFonts w:cs="Arial"/>
                <w:color w:val="008000"/>
                <w:szCs w:val="24"/>
              </w:rPr>
            </w:pPr>
          </w:p>
        </w:tc>
        <w:tc>
          <w:tcPr>
            <w:tcW w:w="3841" w:type="dxa"/>
          </w:tcPr>
          <w:p w14:paraId="6391B5BE" w14:textId="77777777" w:rsidR="00AC08BF" w:rsidRDefault="00E64963" w:rsidP="00672F2B">
            <w:pPr>
              <w:spacing w:after="0"/>
              <w:rPr>
                <w:rFonts w:cs="Arial"/>
                <w:szCs w:val="24"/>
              </w:rPr>
            </w:pPr>
            <w:r>
              <w:rPr>
                <w:rFonts w:cs="Arial"/>
                <w:szCs w:val="24"/>
              </w:rPr>
              <w:t>10.8</w:t>
            </w:r>
          </w:p>
        </w:tc>
      </w:tr>
      <w:tr w:rsidR="00AC08BF" w:rsidRPr="00683DEF" w14:paraId="00998E77" w14:textId="77777777" w:rsidTr="0025089A">
        <w:trPr>
          <w:trHeight w:val="387"/>
        </w:trPr>
        <w:tc>
          <w:tcPr>
            <w:tcW w:w="2293" w:type="dxa"/>
            <w:shd w:val="clear" w:color="auto" w:fill="auto"/>
          </w:tcPr>
          <w:p w14:paraId="69223766" w14:textId="77777777" w:rsidR="00AC08BF" w:rsidRPr="00683DEF" w:rsidRDefault="00AC08BF" w:rsidP="00AC08BF">
            <w:pPr>
              <w:spacing w:after="0"/>
              <w:rPr>
                <w:rFonts w:cs="Arial"/>
                <w:szCs w:val="24"/>
              </w:rPr>
            </w:pPr>
            <w:r w:rsidRPr="00683DEF">
              <w:rPr>
                <w:rFonts w:cs="Arial"/>
                <w:szCs w:val="24"/>
              </w:rPr>
              <w:t>Certified by auditor/examiner</w:t>
            </w:r>
          </w:p>
        </w:tc>
        <w:tc>
          <w:tcPr>
            <w:tcW w:w="2419" w:type="dxa"/>
            <w:shd w:val="clear" w:color="auto" w:fill="auto"/>
          </w:tcPr>
          <w:p w14:paraId="60B43BB7" w14:textId="77777777" w:rsidR="00B53932" w:rsidRPr="00622818" w:rsidRDefault="00B53932" w:rsidP="00B53932">
            <w:pPr>
              <w:spacing w:after="0"/>
              <w:rPr>
                <w:rFonts w:cs="Arial"/>
                <w:b/>
                <w:szCs w:val="24"/>
              </w:rPr>
            </w:pPr>
            <w:r w:rsidRPr="00622818">
              <w:rPr>
                <w:rFonts w:cs="Arial"/>
                <w:b/>
                <w:szCs w:val="24"/>
              </w:rPr>
              <w:t xml:space="preserve">Report worded correctly. </w:t>
            </w:r>
          </w:p>
          <w:p w14:paraId="7D63B863" w14:textId="77777777" w:rsidR="00AC08BF" w:rsidRDefault="00B53932" w:rsidP="00B53932">
            <w:pPr>
              <w:spacing w:after="0"/>
              <w:rPr>
                <w:rFonts w:cs="Arial"/>
                <w:szCs w:val="24"/>
              </w:rPr>
            </w:pPr>
            <w:r w:rsidRPr="00622818">
              <w:rPr>
                <w:rFonts w:cs="Arial"/>
                <w:b/>
                <w:szCs w:val="24"/>
              </w:rPr>
              <w:t>Refers to relevant legislation</w:t>
            </w:r>
          </w:p>
        </w:tc>
        <w:tc>
          <w:tcPr>
            <w:tcW w:w="897" w:type="dxa"/>
            <w:shd w:val="clear" w:color="auto" w:fill="auto"/>
          </w:tcPr>
          <w:p w14:paraId="75A5B728" w14:textId="77777777" w:rsidR="00AC08BF" w:rsidRPr="00FE0D59" w:rsidRDefault="00AC08BF" w:rsidP="00672F2B">
            <w:pPr>
              <w:spacing w:after="0"/>
              <w:rPr>
                <w:rFonts w:cs="Arial"/>
                <w:color w:val="008000"/>
                <w:szCs w:val="24"/>
              </w:rPr>
            </w:pPr>
          </w:p>
        </w:tc>
        <w:tc>
          <w:tcPr>
            <w:tcW w:w="3841" w:type="dxa"/>
          </w:tcPr>
          <w:p w14:paraId="717069D9" w14:textId="77777777" w:rsidR="00AC08BF" w:rsidRDefault="00AC08BF" w:rsidP="00672F2B">
            <w:pPr>
              <w:spacing w:after="0"/>
              <w:rPr>
                <w:rFonts w:cs="Arial"/>
                <w:szCs w:val="24"/>
              </w:rPr>
            </w:pPr>
            <w:r>
              <w:rPr>
                <w:rFonts w:cs="Arial"/>
                <w:szCs w:val="24"/>
              </w:rPr>
              <w:t>CC31</w:t>
            </w:r>
            <w:r w:rsidR="00545F1C">
              <w:rPr>
                <w:rFonts w:cs="Arial"/>
                <w:szCs w:val="24"/>
              </w:rPr>
              <w:t xml:space="preserve"> </w:t>
            </w:r>
            <w:r w:rsidR="004F6F67">
              <w:rPr>
                <w:rFonts w:cs="Arial"/>
                <w:b/>
                <w:szCs w:val="24"/>
              </w:rPr>
              <w:t>(note 4)</w:t>
            </w:r>
          </w:p>
        </w:tc>
      </w:tr>
    </w:tbl>
    <w:p w14:paraId="3D7E79B2" w14:textId="0822DED3" w:rsidR="00000E68" w:rsidRDefault="0096450B" w:rsidP="009377F8">
      <w:pPr>
        <w:rPr>
          <w:rFonts w:cs="Arial"/>
          <w:b/>
          <w:szCs w:val="24"/>
        </w:rPr>
      </w:pPr>
      <w:r>
        <w:t>Small companies meet two of: Gross income up to £10.2million; Gross assets up to £5.1million; Employees up to 50.</w:t>
      </w:r>
    </w:p>
    <w:p w14:paraId="4E747E26" w14:textId="77777777" w:rsidR="001F5E96" w:rsidRDefault="001F5E96">
      <w:pPr>
        <w:spacing w:after="0" w:line="240" w:lineRule="auto"/>
        <w:rPr>
          <w:rFonts w:cs="Arial"/>
          <w:b/>
          <w:szCs w:val="24"/>
        </w:rPr>
      </w:pPr>
      <w:r>
        <w:rPr>
          <w:rFonts w:cs="Arial"/>
          <w:b/>
          <w:szCs w:val="24"/>
        </w:rPr>
        <w:br w:type="page"/>
      </w:r>
    </w:p>
    <w:p w14:paraId="2802C08D" w14:textId="4F681FFD" w:rsidR="00672F2B" w:rsidRPr="00B53932" w:rsidRDefault="00F3685B" w:rsidP="0014438E">
      <w:pPr>
        <w:pStyle w:val="Heading2"/>
      </w:pPr>
      <w:r>
        <w:lastRenderedPageBreak/>
        <w:t xml:space="preserve">F: </w:t>
      </w:r>
      <w:r w:rsidR="00792021" w:rsidRPr="00792021">
        <w:t>NOTES TO THE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1097"/>
        <w:gridCol w:w="2849"/>
        <w:gridCol w:w="2117"/>
      </w:tblGrid>
      <w:tr w:rsidR="0068506A" w14:paraId="623A0B80" w14:textId="77777777" w:rsidTr="00AC08BF">
        <w:tc>
          <w:tcPr>
            <w:tcW w:w="0" w:type="auto"/>
            <w:shd w:val="clear" w:color="auto" w:fill="auto"/>
          </w:tcPr>
          <w:p w14:paraId="0CA1B3A6" w14:textId="77777777" w:rsidR="00606A7B" w:rsidRDefault="00606A7B" w:rsidP="00C64ECA">
            <w:pPr>
              <w:spacing w:after="0"/>
              <w:rPr>
                <w:rFonts w:cs="Arial"/>
                <w:szCs w:val="24"/>
              </w:rPr>
            </w:pPr>
          </w:p>
        </w:tc>
        <w:tc>
          <w:tcPr>
            <w:tcW w:w="0" w:type="auto"/>
            <w:shd w:val="clear" w:color="auto" w:fill="auto"/>
          </w:tcPr>
          <w:p w14:paraId="3275934A" w14:textId="77777777" w:rsidR="00606A7B" w:rsidRPr="00683DEF" w:rsidRDefault="00F43441" w:rsidP="00C64ECA">
            <w:pPr>
              <w:spacing w:after="0"/>
              <w:rPr>
                <w:rFonts w:cs="Arial"/>
                <w:szCs w:val="24"/>
              </w:rPr>
            </w:pPr>
            <w:r>
              <w:rPr>
                <w:rFonts w:cs="Arial"/>
                <w:b/>
                <w:i/>
                <w:szCs w:val="24"/>
              </w:rPr>
              <w:t>Where?</w:t>
            </w:r>
          </w:p>
        </w:tc>
        <w:tc>
          <w:tcPr>
            <w:tcW w:w="0" w:type="auto"/>
          </w:tcPr>
          <w:p w14:paraId="63A04942" w14:textId="77777777" w:rsidR="00606A7B" w:rsidRPr="000C7071" w:rsidRDefault="006621EE" w:rsidP="00C64ECA">
            <w:pPr>
              <w:spacing w:after="0"/>
              <w:rPr>
                <w:rFonts w:cs="Arial"/>
                <w:b/>
                <w:szCs w:val="24"/>
              </w:rPr>
            </w:pPr>
            <w:r>
              <w:rPr>
                <w:rFonts w:cs="Arial"/>
                <w:b/>
                <w:szCs w:val="24"/>
              </w:rPr>
              <w:t xml:space="preserve">Accruals </w:t>
            </w:r>
          </w:p>
          <w:p w14:paraId="17275ED7" w14:textId="77777777" w:rsidR="00606A7B" w:rsidRDefault="001846A6" w:rsidP="00C64ECA">
            <w:pPr>
              <w:spacing w:after="0"/>
              <w:rPr>
                <w:rFonts w:cs="Arial"/>
                <w:b/>
                <w:szCs w:val="24"/>
              </w:rPr>
            </w:pPr>
            <w:r>
              <w:rPr>
                <w:rFonts w:cs="Arial"/>
                <w:b/>
                <w:szCs w:val="24"/>
              </w:rPr>
              <w:t>SORP(FRS102)</w:t>
            </w:r>
          </w:p>
          <w:p w14:paraId="5C6E2D3A" w14:textId="77777777" w:rsidR="006621EE" w:rsidRDefault="005B5CA5" w:rsidP="00C64ECA">
            <w:pPr>
              <w:spacing w:after="0"/>
              <w:rPr>
                <w:rFonts w:cs="Arial"/>
                <w:szCs w:val="24"/>
              </w:rPr>
            </w:pPr>
            <w:r>
              <w:rPr>
                <w:rFonts w:cs="Arial"/>
                <w:b/>
                <w:szCs w:val="24"/>
              </w:rPr>
              <w:t>(</w:t>
            </w:r>
            <w:proofErr w:type="gramStart"/>
            <w:r>
              <w:rPr>
                <w:rFonts w:cs="Arial"/>
                <w:b/>
                <w:szCs w:val="24"/>
              </w:rPr>
              <w:t>note</w:t>
            </w:r>
            <w:proofErr w:type="gramEnd"/>
            <w:r>
              <w:rPr>
                <w:rFonts w:cs="Arial"/>
                <w:b/>
                <w:szCs w:val="24"/>
              </w:rPr>
              <w:t xml:space="preserve"> 1</w:t>
            </w:r>
            <w:r w:rsidR="006621EE">
              <w:rPr>
                <w:rFonts w:cs="Arial"/>
                <w:b/>
                <w:szCs w:val="24"/>
              </w:rPr>
              <w:t>)</w:t>
            </w:r>
          </w:p>
        </w:tc>
        <w:tc>
          <w:tcPr>
            <w:tcW w:w="0" w:type="auto"/>
          </w:tcPr>
          <w:p w14:paraId="09CA0315" w14:textId="07BACC59" w:rsidR="00606A7B" w:rsidRDefault="00606A7B" w:rsidP="00C64ECA">
            <w:pPr>
              <w:spacing w:after="0"/>
              <w:rPr>
                <w:rFonts w:cs="Arial"/>
                <w:b/>
                <w:szCs w:val="24"/>
              </w:rPr>
            </w:pPr>
            <w:r>
              <w:rPr>
                <w:rFonts w:cs="Arial"/>
                <w:b/>
                <w:szCs w:val="24"/>
              </w:rPr>
              <w:t>Receipts</w:t>
            </w:r>
            <w:r w:rsidR="00681481">
              <w:rPr>
                <w:rFonts w:cs="Arial"/>
                <w:b/>
                <w:szCs w:val="24"/>
              </w:rPr>
              <w:t xml:space="preserve"> </w:t>
            </w:r>
            <w:r>
              <w:rPr>
                <w:rFonts w:cs="Arial"/>
                <w:b/>
                <w:szCs w:val="24"/>
              </w:rPr>
              <w:t>/</w:t>
            </w:r>
            <w:r w:rsidR="00681481">
              <w:rPr>
                <w:rFonts w:cs="Arial"/>
                <w:b/>
                <w:szCs w:val="24"/>
              </w:rPr>
              <w:t xml:space="preserve"> </w:t>
            </w:r>
            <w:r>
              <w:rPr>
                <w:rFonts w:cs="Arial"/>
                <w:b/>
                <w:szCs w:val="24"/>
              </w:rPr>
              <w:t>Payments</w:t>
            </w:r>
          </w:p>
          <w:p w14:paraId="25E4FD85" w14:textId="77777777" w:rsidR="00606A7B" w:rsidRDefault="00606A7B" w:rsidP="00C64ECA">
            <w:pPr>
              <w:spacing w:after="0"/>
              <w:rPr>
                <w:rFonts w:cs="Arial"/>
                <w:b/>
                <w:szCs w:val="24"/>
              </w:rPr>
            </w:pPr>
            <w:r>
              <w:rPr>
                <w:rFonts w:cs="Arial"/>
                <w:b/>
                <w:szCs w:val="24"/>
              </w:rPr>
              <w:t>CC16bRef</w:t>
            </w:r>
          </w:p>
          <w:p w14:paraId="5CDE9654" w14:textId="77777777" w:rsidR="006621EE" w:rsidRDefault="004F6F67" w:rsidP="00C64ECA">
            <w:pPr>
              <w:spacing w:after="0"/>
              <w:rPr>
                <w:rFonts w:cs="Arial"/>
                <w:szCs w:val="24"/>
              </w:rPr>
            </w:pPr>
            <w:r>
              <w:rPr>
                <w:rFonts w:cs="Arial"/>
                <w:b/>
                <w:szCs w:val="24"/>
              </w:rPr>
              <w:t>(</w:t>
            </w:r>
            <w:proofErr w:type="gramStart"/>
            <w:r>
              <w:rPr>
                <w:rFonts w:cs="Arial"/>
                <w:b/>
                <w:szCs w:val="24"/>
              </w:rPr>
              <w:t>note</w:t>
            </w:r>
            <w:proofErr w:type="gramEnd"/>
            <w:r>
              <w:rPr>
                <w:rFonts w:cs="Arial"/>
                <w:b/>
                <w:szCs w:val="24"/>
              </w:rPr>
              <w:t xml:space="preserve"> 3</w:t>
            </w:r>
            <w:r w:rsidR="006621EE">
              <w:rPr>
                <w:rFonts w:cs="Arial"/>
                <w:b/>
                <w:szCs w:val="24"/>
              </w:rPr>
              <w:t>)</w:t>
            </w:r>
          </w:p>
        </w:tc>
      </w:tr>
      <w:tr w:rsidR="0068506A" w14:paraId="34F43B38" w14:textId="77777777" w:rsidTr="00AC08BF">
        <w:tc>
          <w:tcPr>
            <w:tcW w:w="0" w:type="auto"/>
            <w:shd w:val="clear" w:color="auto" w:fill="auto"/>
          </w:tcPr>
          <w:p w14:paraId="67D8186C" w14:textId="77777777" w:rsidR="00606A7B" w:rsidRPr="00683DEF" w:rsidRDefault="008D4C88" w:rsidP="00C64ECA">
            <w:pPr>
              <w:spacing w:after="0"/>
              <w:rPr>
                <w:rFonts w:cs="Arial"/>
                <w:szCs w:val="24"/>
              </w:rPr>
            </w:pPr>
            <w:r>
              <w:rPr>
                <w:rFonts w:cs="Arial"/>
                <w:szCs w:val="24"/>
              </w:rPr>
              <w:t xml:space="preserve">Income and </w:t>
            </w:r>
            <w:r w:rsidR="00606A7B">
              <w:rPr>
                <w:rFonts w:cs="Arial"/>
                <w:szCs w:val="24"/>
              </w:rPr>
              <w:t>Expenditure Analysis</w:t>
            </w:r>
          </w:p>
        </w:tc>
        <w:tc>
          <w:tcPr>
            <w:tcW w:w="0" w:type="auto"/>
            <w:shd w:val="clear" w:color="auto" w:fill="auto"/>
          </w:tcPr>
          <w:p w14:paraId="682DC8CA" w14:textId="77777777" w:rsidR="000769B5" w:rsidRPr="000769B5" w:rsidRDefault="000769B5" w:rsidP="00C64ECA">
            <w:pPr>
              <w:spacing w:after="0"/>
              <w:rPr>
                <w:rFonts w:cs="Arial"/>
                <w:color w:val="008000"/>
                <w:szCs w:val="24"/>
              </w:rPr>
            </w:pPr>
          </w:p>
        </w:tc>
        <w:tc>
          <w:tcPr>
            <w:tcW w:w="0" w:type="auto"/>
          </w:tcPr>
          <w:p w14:paraId="3F7CDA41" w14:textId="77777777" w:rsidR="008D4C88" w:rsidRDefault="008D4C88" w:rsidP="00A31172">
            <w:pPr>
              <w:spacing w:after="0"/>
              <w:rPr>
                <w:rFonts w:cs="Arial"/>
                <w:szCs w:val="24"/>
              </w:rPr>
            </w:pPr>
            <w:r>
              <w:rPr>
                <w:rFonts w:cs="Arial"/>
                <w:szCs w:val="24"/>
              </w:rPr>
              <w:t xml:space="preserve">4.42 </w:t>
            </w:r>
          </w:p>
          <w:p w14:paraId="33CDC688" w14:textId="77777777" w:rsidR="00606A7B" w:rsidRDefault="008D4C88" w:rsidP="00A31172">
            <w:pPr>
              <w:spacing w:after="0"/>
              <w:rPr>
                <w:rFonts w:cs="Arial"/>
                <w:szCs w:val="24"/>
              </w:rPr>
            </w:pPr>
            <w:r>
              <w:rPr>
                <w:rFonts w:cs="Arial"/>
                <w:szCs w:val="24"/>
              </w:rPr>
              <w:t>4.57 4.58 Table 3</w:t>
            </w:r>
          </w:p>
        </w:tc>
        <w:tc>
          <w:tcPr>
            <w:tcW w:w="0" w:type="auto"/>
          </w:tcPr>
          <w:p w14:paraId="78461DDA" w14:textId="77777777" w:rsidR="00606A7B" w:rsidRDefault="00C949DD" w:rsidP="00C64ECA">
            <w:pPr>
              <w:spacing w:after="0"/>
              <w:rPr>
                <w:rFonts w:cs="Arial"/>
                <w:szCs w:val="24"/>
              </w:rPr>
            </w:pPr>
            <w:r>
              <w:rPr>
                <w:rFonts w:cs="Arial"/>
                <w:szCs w:val="24"/>
              </w:rPr>
              <w:t>No need</w:t>
            </w:r>
          </w:p>
        </w:tc>
      </w:tr>
      <w:tr w:rsidR="0068506A" w:rsidRPr="00683DEF" w14:paraId="02B043F8" w14:textId="77777777" w:rsidTr="00606A7B">
        <w:tc>
          <w:tcPr>
            <w:tcW w:w="0" w:type="auto"/>
            <w:shd w:val="clear" w:color="auto" w:fill="auto"/>
          </w:tcPr>
          <w:p w14:paraId="1890931C" w14:textId="77777777" w:rsidR="00606A7B" w:rsidRPr="00B53932" w:rsidRDefault="00606A7B" w:rsidP="00C64ECA">
            <w:pPr>
              <w:spacing w:after="0"/>
              <w:rPr>
                <w:rFonts w:cs="Arial"/>
                <w:b/>
                <w:szCs w:val="24"/>
              </w:rPr>
            </w:pPr>
            <w:r w:rsidRPr="00B53932">
              <w:rPr>
                <w:rFonts w:cs="Arial"/>
                <w:b/>
                <w:szCs w:val="24"/>
              </w:rPr>
              <w:t>Material Accounting policies follo</w:t>
            </w:r>
            <w:r w:rsidR="008D4C88" w:rsidRPr="00B53932">
              <w:rPr>
                <w:rFonts w:cs="Arial"/>
                <w:b/>
                <w:szCs w:val="24"/>
              </w:rPr>
              <w:t xml:space="preserve">wed, </w:t>
            </w:r>
            <w:proofErr w:type="spellStart"/>
            <w:r w:rsidR="008D4C88" w:rsidRPr="00B53932">
              <w:rPr>
                <w:rFonts w:cs="Arial"/>
                <w:b/>
                <w:szCs w:val="24"/>
              </w:rPr>
              <w:t>incl</w:t>
            </w:r>
            <w:proofErr w:type="spellEnd"/>
            <w:r w:rsidR="008D4C88" w:rsidRPr="00B53932">
              <w:rPr>
                <w:rFonts w:cs="Arial"/>
                <w:b/>
                <w:szCs w:val="24"/>
              </w:rPr>
              <w:t xml:space="preserve"> if in line with</w:t>
            </w:r>
            <w:r w:rsidR="00A85FA6" w:rsidRPr="00B53932">
              <w:rPr>
                <w:rFonts w:cs="Arial"/>
                <w:b/>
                <w:szCs w:val="24"/>
              </w:rPr>
              <w:t xml:space="preserve"> SORP &amp; FRS102</w:t>
            </w:r>
          </w:p>
        </w:tc>
        <w:tc>
          <w:tcPr>
            <w:tcW w:w="0" w:type="auto"/>
            <w:shd w:val="clear" w:color="auto" w:fill="auto"/>
          </w:tcPr>
          <w:p w14:paraId="7D6862BF" w14:textId="77777777" w:rsidR="00606A7B" w:rsidRPr="000769B5" w:rsidRDefault="00606A7B" w:rsidP="00C64ECA">
            <w:pPr>
              <w:spacing w:after="0"/>
              <w:rPr>
                <w:rFonts w:cs="Arial"/>
                <w:color w:val="008000"/>
                <w:szCs w:val="24"/>
              </w:rPr>
            </w:pPr>
          </w:p>
        </w:tc>
        <w:tc>
          <w:tcPr>
            <w:tcW w:w="0" w:type="auto"/>
          </w:tcPr>
          <w:p w14:paraId="28A147D4" w14:textId="77777777" w:rsidR="00606A7B" w:rsidRDefault="00A85FA6" w:rsidP="00C64ECA">
            <w:pPr>
              <w:spacing w:after="0"/>
              <w:rPr>
                <w:rFonts w:cs="Arial"/>
                <w:szCs w:val="24"/>
              </w:rPr>
            </w:pPr>
            <w:r>
              <w:rPr>
                <w:rFonts w:cs="Arial"/>
                <w:szCs w:val="24"/>
              </w:rPr>
              <w:t xml:space="preserve">3.37 </w:t>
            </w:r>
            <w:r w:rsidR="008D4C88">
              <w:rPr>
                <w:rFonts w:cs="Arial"/>
                <w:szCs w:val="24"/>
              </w:rPr>
              <w:t>5.56</w:t>
            </w:r>
          </w:p>
          <w:p w14:paraId="4E4D4F08" w14:textId="77777777" w:rsidR="00606A7B" w:rsidRPr="00683DEF" w:rsidRDefault="00606A7B" w:rsidP="00C64ECA">
            <w:pPr>
              <w:spacing w:after="0"/>
              <w:rPr>
                <w:rFonts w:cs="Arial"/>
                <w:szCs w:val="24"/>
              </w:rPr>
            </w:pPr>
          </w:p>
        </w:tc>
        <w:tc>
          <w:tcPr>
            <w:tcW w:w="0" w:type="auto"/>
          </w:tcPr>
          <w:p w14:paraId="06DDB688" w14:textId="77777777" w:rsidR="00606A7B" w:rsidRDefault="00C949DD" w:rsidP="00C64ECA">
            <w:pPr>
              <w:spacing w:after="0"/>
              <w:rPr>
                <w:rFonts w:cs="Arial"/>
                <w:szCs w:val="24"/>
              </w:rPr>
            </w:pPr>
            <w:r>
              <w:rPr>
                <w:rFonts w:cs="Arial"/>
                <w:szCs w:val="24"/>
              </w:rPr>
              <w:t>No need</w:t>
            </w:r>
          </w:p>
        </w:tc>
      </w:tr>
      <w:tr w:rsidR="0068506A" w:rsidRPr="00683DEF" w14:paraId="70F99B55" w14:textId="77777777" w:rsidTr="00606A7B">
        <w:tc>
          <w:tcPr>
            <w:tcW w:w="0" w:type="auto"/>
            <w:shd w:val="clear" w:color="auto" w:fill="auto"/>
          </w:tcPr>
          <w:p w14:paraId="3F2C3C4A" w14:textId="77777777" w:rsidR="00E64963" w:rsidRPr="00683DEF" w:rsidRDefault="00E64963" w:rsidP="00C64ECA">
            <w:pPr>
              <w:spacing w:after="0"/>
              <w:rPr>
                <w:rFonts w:cs="Arial"/>
                <w:szCs w:val="24"/>
              </w:rPr>
            </w:pPr>
            <w:r>
              <w:rPr>
                <w:rFonts w:cs="Arial"/>
                <w:szCs w:val="24"/>
              </w:rPr>
              <w:t>Fixed Asset movement</w:t>
            </w:r>
          </w:p>
        </w:tc>
        <w:tc>
          <w:tcPr>
            <w:tcW w:w="0" w:type="auto"/>
            <w:shd w:val="clear" w:color="auto" w:fill="auto"/>
          </w:tcPr>
          <w:p w14:paraId="1F11A965" w14:textId="77777777" w:rsidR="00E64963" w:rsidRPr="000769B5" w:rsidRDefault="00E64963" w:rsidP="00C64ECA">
            <w:pPr>
              <w:spacing w:after="0"/>
              <w:rPr>
                <w:rFonts w:cs="Arial"/>
                <w:color w:val="008000"/>
                <w:szCs w:val="24"/>
              </w:rPr>
            </w:pPr>
          </w:p>
        </w:tc>
        <w:tc>
          <w:tcPr>
            <w:tcW w:w="0" w:type="auto"/>
          </w:tcPr>
          <w:p w14:paraId="039C4F40" w14:textId="77777777" w:rsidR="00E64963" w:rsidRDefault="00F40E34" w:rsidP="00C64ECA">
            <w:pPr>
              <w:spacing w:after="0"/>
              <w:rPr>
                <w:rFonts w:cs="Arial"/>
                <w:szCs w:val="24"/>
              </w:rPr>
            </w:pPr>
            <w:r>
              <w:rPr>
                <w:rFonts w:cs="Arial"/>
                <w:szCs w:val="24"/>
              </w:rPr>
              <w:t>10.15 to 10.56</w:t>
            </w:r>
          </w:p>
        </w:tc>
        <w:tc>
          <w:tcPr>
            <w:tcW w:w="0" w:type="auto"/>
          </w:tcPr>
          <w:p w14:paraId="1E990FA3" w14:textId="77777777" w:rsidR="00E64963" w:rsidRDefault="00C949DD" w:rsidP="00C64ECA">
            <w:pPr>
              <w:spacing w:after="0"/>
              <w:rPr>
                <w:rFonts w:cs="Arial"/>
                <w:szCs w:val="24"/>
              </w:rPr>
            </w:pPr>
            <w:r>
              <w:rPr>
                <w:rFonts w:cs="Arial"/>
                <w:szCs w:val="24"/>
              </w:rPr>
              <w:t>No need</w:t>
            </w:r>
          </w:p>
        </w:tc>
      </w:tr>
      <w:tr w:rsidR="0068506A" w:rsidRPr="00683DEF" w14:paraId="68EC5453" w14:textId="77777777" w:rsidTr="00606A7B">
        <w:tc>
          <w:tcPr>
            <w:tcW w:w="0" w:type="auto"/>
            <w:shd w:val="clear" w:color="auto" w:fill="auto"/>
          </w:tcPr>
          <w:p w14:paraId="32C8F1C8" w14:textId="4DA58CBD" w:rsidR="00F40E34" w:rsidRDefault="00F40E34" w:rsidP="00C64ECA">
            <w:pPr>
              <w:spacing w:after="0"/>
              <w:rPr>
                <w:rFonts w:cs="Arial"/>
                <w:szCs w:val="24"/>
              </w:rPr>
            </w:pPr>
            <w:r>
              <w:rPr>
                <w:rFonts w:cs="Arial"/>
                <w:szCs w:val="24"/>
              </w:rPr>
              <w:t>Use</w:t>
            </w:r>
            <w:r w:rsidR="009147EE">
              <w:rPr>
                <w:rFonts w:cs="Arial"/>
                <w:szCs w:val="24"/>
              </w:rPr>
              <w:t xml:space="preserve"> </w:t>
            </w:r>
            <w:r>
              <w:rPr>
                <w:rFonts w:cs="Arial"/>
                <w:szCs w:val="24"/>
              </w:rPr>
              <w:t>/</w:t>
            </w:r>
            <w:r w:rsidR="009147EE">
              <w:rPr>
                <w:rFonts w:cs="Arial"/>
                <w:szCs w:val="24"/>
              </w:rPr>
              <w:t xml:space="preserve"> </w:t>
            </w:r>
            <w:r w:rsidRPr="00683DEF">
              <w:rPr>
                <w:rFonts w:cs="Arial"/>
                <w:szCs w:val="24"/>
              </w:rPr>
              <w:t>valuation of functional properties</w:t>
            </w:r>
          </w:p>
        </w:tc>
        <w:tc>
          <w:tcPr>
            <w:tcW w:w="0" w:type="auto"/>
            <w:shd w:val="clear" w:color="auto" w:fill="auto"/>
          </w:tcPr>
          <w:p w14:paraId="61F060B1" w14:textId="77777777" w:rsidR="00F40E34" w:rsidRPr="000769B5" w:rsidRDefault="00F40E34" w:rsidP="00C64ECA">
            <w:pPr>
              <w:spacing w:after="0"/>
              <w:rPr>
                <w:rFonts w:cs="Arial"/>
                <w:color w:val="008000"/>
                <w:szCs w:val="24"/>
              </w:rPr>
            </w:pPr>
          </w:p>
        </w:tc>
        <w:tc>
          <w:tcPr>
            <w:tcW w:w="0" w:type="auto"/>
          </w:tcPr>
          <w:p w14:paraId="5DBA5ABD" w14:textId="3CCAFF06" w:rsidR="00F40E34" w:rsidRDefault="00C430BB"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w:t>
            </w:r>
            <w:r w:rsidR="002957E1">
              <w:rPr>
                <w:rFonts w:cs="Arial"/>
                <w:szCs w:val="24"/>
              </w:rPr>
              <w:t>G.4)</w:t>
            </w:r>
          </w:p>
        </w:tc>
        <w:tc>
          <w:tcPr>
            <w:tcW w:w="0" w:type="auto"/>
          </w:tcPr>
          <w:p w14:paraId="5137E8D7" w14:textId="52A64FC3" w:rsidR="00F40E34" w:rsidRDefault="002957E1"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p>
        </w:tc>
      </w:tr>
      <w:tr w:rsidR="0068506A" w:rsidRPr="00683DEF" w14:paraId="70BF580F" w14:textId="77777777" w:rsidTr="00606A7B">
        <w:tc>
          <w:tcPr>
            <w:tcW w:w="0" w:type="auto"/>
            <w:shd w:val="clear" w:color="auto" w:fill="auto"/>
          </w:tcPr>
          <w:p w14:paraId="4D6BD449" w14:textId="49ECC713" w:rsidR="00606A7B" w:rsidRPr="00683DEF" w:rsidRDefault="00C949DD" w:rsidP="00C64ECA">
            <w:pPr>
              <w:spacing w:after="0"/>
              <w:rPr>
                <w:rFonts w:cs="Arial"/>
                <w:szCs w:val="24"/>
              </w:rPr>
            </w:pPr>
            <w:r>
              <w:rPr>
                <w:rFonts w:cs="Arial"/>
                <w:szCs w:val="24"/>
              </w:rPr>
              <w:t xml:space="preserve">Local Meetings </w:t>
            </w:r>
            <w:proofErr w:type="spellStart"/>
            <w:r w:rsidR="00606A7B" w:rsidRPr="00683DEF">
              <w:rPr>
                <w:rFonts w:cs="Arial"/>
                <w:szCs w:val="24"/>
              </w:rPr>
              <w:t>SoFA</w:t>
            </w:r>
            <w:proofErr w:type="spellEnd"/>
            <w:r w:rsidR="00606A7B" w:rsidRPr="00683DEF">
              <w:rPr>
                <w:rFonts w:cs="Arial"/>
                <w:szCs w:val="24"/>
              </w:rPr>
              <w:t xml:space="preserve"> and </w:t>
            </w:r>
            <w:r>
              <w:rPr>
                <w:rFonts w:cs="Arial"/>
                <w:szCs w:val="24"/>
              </w:rPr>
              <w:t>balance sheet</w:t>
            </w:r>
            <w:r w:rsidR="009147EE">
              <w:rPr>
                <w:rFonts w:cs="Arial"/>
                <w:szCs w:val="24"/>
              </w:rPr>
              <w:t xml:space="preserve"> </w:t>
            </w:r>
            <w:r>
              <w:rPr>
                <w:rFonts w:cs="Arial"/>
                <w:szCs w:val="24"/>
              </w:rPr>
              <w:t>/</w:t>
            </w:r>
            <w:r w:rsidR="009147EE">
              <w:rPr>
                <w:rFonts w:cs="Arial"/>
                <w:szCs w:val="24"/>
              </w:rPr>
              <w:t xml:space="preserve"> </w:t>
            </w:r>
            <w:r>
              <w:rPr>
                <w:rFonts w:cs="Arial"/>
                <w:szCs w:val="24"/>
              </w:rPr>
              <w:t>summary finances</w:t>
            </w:r>
          </w:p>
        </w:tc>
        <w:tc>
          <w:tcPr>
            <w:tcW w:w="0" w:type="auto"/>
            <w:shd w:val="clear" w:color="auto" w:fill="auto"/>
          </w:tcPr>
          <w:p w14:paraId="3CBBD015" w14:textId="77777777" w:rsidR="00606A7B" w:rsidRPr="000769B5" w:rsidRDefault="00606A7B" w:rsidP="00C64ECA">
            <w:pPr>
              <w:spacing w:after="0"/>
              <w:rPr>
                <w:rFonts w:cs="Arial"/>
                <w:color w:val="008000"/>
                <w:szCs w:val="24"/>
              </w:rPr>
            </w:pPr>
          </w:p>
        </w:tc>
        <w:tc>
          <w:tcPr>
            <w:tcW w:w="0" w:type="auto"/>
          </w:tcPr>
          <w:p w14:paraId="0C2A8E1F" w14:textId="514EC9B9" w:rsidR="00606A7B" w:rsidRPr="00683DEF" w:rsidRDefault="002957E1"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r w:rsidR="000C7071">
              <w:rPr>
                <w:rFonts w:cs="Arial"/>
                <w:szCs w:val="24"/>
              </w:rPr>
              <w:t>,</w:t>
            </w:r>
            <w:r w:rsidR="0002571E">
              <w:rPr>
                <w:rFonts w:cs="Arial"/>
                <w:szCs w:val="24"/>
              </w:rPr>
              <w:t xml:space="preserve"> 25</w:t>
            </w:r>
            <w:r w:rsidR="002C02AE">
              <w:rPr>
                <w:rFonts w:cs="Arial"/>
                <w:szCs w:val="24"/>
              </w:rPr>
              <w:t>.1</w:t>
            </w:r>
            <w:r w:rsidR="0002571E">
              <w:rPr>
                <w:rFonts w:cs="Arial"/>
                <w:szCs w:val="24"/>
              </w:rPr>
              <w:t xml:space="preserve"> </w:t>
            </w:r>
          </w:p>
        </w:tc>
        <w:tc>
          <w:tcPr>
            <w:tcW w:w="0" w:type="auto"/>
          </w:tcPr>
          <w:p w14:paraId="579B0298" w14:textId="569DAEE6" w:rsidR="00606A7B" w:rsidRDefault="007D0014"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p>
        </w:tc>
      </w:tr>
      <w:tr w:rsidR="0068506A" w:rsidRPr="00683DEF" w14:paraId="1D78DBEF" w14:textId="77777777" w:rsidTr="00606A7B">
        <w:tc>
          <w:tcPr>
            <w:tcW w:w="0" w:type="auto"/>
            <w:shd w:val="clear" w:color="auto" w:fill="auto"/>
          </w:tcPr>
          <w:p w14:paraId="77A2254B" w14:textId="77777777" w:rsidR="00606A7B" w:rsidRPr="00683DEF" w:rsidRDefault="000C7071" w:rsidP="00C64ECA">
            <w:pPr>
              <w:spacing w:after="0"/>
              <w:rPr>
                <w:rFonts w:cs="Arial"/>
                <w:szCs w:val="24"/>
              </w:rPr>
            </w:pPr>
            <w:r>
              <w:rPr>
                <w:rFonts w:cs="Arial"/>
                <w:szCs w:val="24"/>
              </w:rPr>
              <w:t>P</w:t>
            </w:r>
            <w:r w:rsidR="00945149">
              <w:rPr>
                <w:rFonts w:cs="Arial"/>
                <w:szCs w:val="24"/>
              </w:rPr>
              <w:t>urpose of &amp; movements on individual</w:t>
            </w:r>
            <w:r w:rsidR="00606A7B" w:rsidRPr="00683DEF">
              <w:rPr>
                <w:rFonts w:cs="Arial"/>
                <w:szCs w:val="24"/>
              </w:rPr>
              <w:t xml:space="preserve"> funds</w:t>
            </w:r>
          </w:p>
        </w:tc>
        <w:tc>
          <w:tcPr>
            <w:tcW w:w="0" w:type="auto"/>
            <w:shd w:val="clear" w:color="auto" w:fill="auto"/>
          </w:tcPr>
          <w:p w14:paraId="227D932D" w14:textId="77777777" w:rsidR="00606A7B" w:rsidRPr="000769B5" w:rsidRDefault="00606A7B" w:rsidP="00C64ECA">
            <w:pPr>
              <w:spacing w:after="0"/>
              <w:rPr>
                <w:rFonts w:cs="Arial"/>
                <w:color w:val="008000"/>
                <w:szCs w:val="24"/>
              </w:rPr>
            </w:pPr>
          </w:p>
        </w:tc>
        <w:tc>
          <w:tcPr>
            <w:tcW w:w="0" w:type="auto"/>
          </w:tcPr>
          <w:p w14:paraId="4683F299" w14:textId="77777777" w:rsidR="00606A7B" w:rsidRPr="00683DEF" w:rsidRDefault="00945149" w:rsidP="00C64ECA">
            <w:pPr>
              <w:spacing w:after="0"/>
              <w:rPr>
                <w:rFonts w:cs="Arial"/>
                <w:szCs w:val="24"/>
              </w:rPr>
            </w:pPr>
            <w:r>
              <w:rPr>
                <w:rFonts w:cs="Arial"/>
                <w:szCs w:val="24"/>
              </w:rPr>
              <w:t>2.28 2.29 Table 1</w:t>
            </w:r>
          </w:p>
        </w:tc>
        <w:tc>
          <w:tcPr>
            <w:tcW w:w="0" w:type="auto"/>
          </w:tcPr>
          <w:p w14:paraId="4EFEBBD6" w14:textId="77777777" w:rsidR="00606A7B" w:rsidRDefault="005468A2" w:rsidP="00C64ECA">
            <w:pPr>
              <w:spacing w:after="0"/>
              <w:rPr>
                <w:rFonts w:cs="Arial"/>
                <w:szCs w:val="24"/>
              </w:rPr>
            </w:pPr>
            <w:r>
              <w:rPr>
                <w:rFonts w:cs="Arial"/>
                <w:szCs w:val="24"/>
              </w:rPr>
              <w:t>Optional, p2</w:t>
            </w:r>
          </w:p>
        </w:tc>
      </w:tr>
      <w:tr w:rsidR="0068506A" w:rsidRPr="00683DEF" w14:paraId="6B516DCC" w14:textId="77777777" w:rsidTr="00606A7B">
        <w:tc>
          <w:tcPr>
            <w:tcW w:w="0" w:type="auto"/>
            <w:shd w:val="clear" w:color="auto" w:fill="auto"/>
          </w:tcPr>
          <w:p w14:paraId="409A1579" w14:textId="1FC653D1" w:rsidR="000C7071" w:rsidRDefault="00606A7B" w:rsidP="00C64ECA">
            <w:pPr>
              <w:spacing w:after="0"/>
              <w:rPr>
                <w:rFonts w:cs="Arial"/>
                <w:szCs w:val="24"/>
              </w:rPr>
            </w:pPr>
            <w:r>
              <w:rPr>
                <w:rFonts w:cs="Arial"/>
                <w:szCs w:val="24"/>
              </w:rPr>
              <w:t>T</w:t>
            </w:r>
            <w:r w:rsidR="000C7071">
              <w:rPr>
                <w:rFonts w:cs="Arial"/>
                <w:szCs w:val="24"/>
              </w:rPr>
              <w:t>rustees’ remuneration</w:t>
            </w:r>
            <w:r w:rsidR="00000E68">
              <w:rPr>
                <w:rFonts w:cs="Arial"/>
                <w:szCs w:val="24"/>
              </w:rPr>
              <w:t xml:space="preserve"> </w:t>
            </w:r>
            <w:r w:rsidR="00000E68" w:rsidRPr="00622818">
              <w:rPr>
                <w:rFonts w:cs="Arial"/>
                <w:szCs w:val="24"/>
              </w:rPr>
              <w:t>(</w:t>
            </w:r>
            <w:proofErr w:type="spellStart"/>
            <w:r w:rsidR="00000E68" w:rsidRPr="00622818">
              <w:rPr>
                <w:rFonts w:cs="Arial"/>
                <w:szCs w:val="24"/>
              </w:rPr>
              <w:t>incl</w:t>
            </w:r>
            <w:proofErr w:type="spellEnd"/>
            <w:r w:rsidR="00000E68" w:rsidRPr="00622818">
              <w:rPr>
                <w:rFonts w:cs="Arial"/>
                <w:szCs w:val="24"/>
              </w:rPr>
              <w:t xml:space="preserve"> Nil)</w:t>
            </w:r>
          </w:p>
          <w:p w14:paraId="72369EE4" w14:textId="168A49B4" w:rsidR="000C7071" w:rsidRDefault="000C7071" w:rsidP="00C64ECA">
            <w:pPr>
              <w:spacing w:after="0"/>
              <w:rPr>
                <w:rFonts w:cs="Arial"/>
                <w:szCs w:val="24"/>
              </w:rPr>
            </w:pPr>
            <w:proofErr w:type="gramStart"/>
            <w:r>
              <w:rPr>
                <w:rFonts w:cs="Arial"/>
                <w:szCs w:val="24"/>
              </w:rPr>
              <w:t>Trustees</w:t>
            </w:r>
            <w:proofErr w:type="gramEnd"/>
            <w:r>
              <w:rPr>
                <w:rFonts w:cs="Arial"/>
                <w:szCs w:val="24"/>
              </w:rPr>
              <w:t xml:space="preserve"> expenses,</w:t>
            </w:r>
            <w:r w:rsidR="00000E68">
              <w:rPr>
                <w:rFonts w:cs="Arial"/>
                <w:szCs w:val="24"/>
              </w:rPr>
              <w:t xml:space="preserve"> </w:t>
            </w:r>
            <w:r w:rsidR="00000E68" w:rsidRPr="00622818">
              <w:rPr>
                <w:rFonts w:cs="Arial"/>
                <w:szCs w:val="24"/>
              </w:rPr>
              <w:t>(</w:t>
            </w:r>
            <w:proofErr w:type="spellStart"/>
            <w:r w:rsidR="00000E68" w:rsidRPr="00622818">
              <w:rPr>
                <w:rFonts w:cs="Arial"/>
                <w:szCs w:val="24"/>
              </w:rPr>
              <w:t>incl</w:t>
            </w:r>
            <w:proofErr w:type="spellEnd"/>
            <w:r w:rsidR="00000E68" w:rsidRPr="00622818">
              <w:rPr>
                <w:rFonts w:cs="Arial"/>
                <w:szCs w:val="24"/>
              </w:rPr>
              <w:t xml:space="preserve"> NIL)</w:t>
            </w:r>
          </w:p>
          <w:p w14:paraId="347A8C29" w14:textId="17E0E359" w:rsidR="00606A7B" w:rsidRPr="00B53932" w:rsidRDefault="00606A7B" w:rsidP="00C64ECA">
            <w:pPr>
              <w:spacing w:after="0"/>
              <w:rPr>
                <w:rFonts w:cs="Arial"/>
                <w:b/>
                <w:szCs w:val="24"/>
              </w:rPr>
            </w:pPr>
            <w:r w:rsidRPr="00B53932">
              <w:rPr>
                <w:rFonts w:cs="Arial"/>
                <w:b/>
                <w:szCs w:val="24"/>
              </w:rPr>
              <w:t>Re</w:t>
            </w:r>
            <w:r w:rsidR="005468A2" w:rsidRPr="00B53932">
              <w:rPr>
                <w:rFonts w:cs="Arial"/>
                <w:b/>
                <w:szCs w:val="24"/>
              </w:rPr>
              <w:t>lated Party Disclosure</w:t>
            </w:r>
            <w:r w:rsidR="002E7E7D">
              <w:rPr>
                <w:rFonts w:cs="Arial"/>
                <w:b/>
                <w:szCs w:val="24"/>
              </w:rPr>
              <w:t xml:space="preserve"> </w:t>
            </w:r>
            <w:r w:rsidR="002E7E7D" w:rsidRPr="00622818">
              <w:rPr>
                <w:rFonts w:cs="Arial"/>
                <w:b/>
                <w:szCs w:val="24"/>
              </w:rPr>
              <w:t>(including NIL)</w:t>
            </w:r>
          </w:p>
        </w:tc>
        <w:tc>
          <w:tcPr>
            <w:tcW w:w="0" w:type="auto"/>
            <w:shd w:val="clear" w:color="auto" w:fill="auto"/>
          </w:tcPr>
          <w:p w14:paraId="5C5FDA22" w14:textId="77777777" w:rsidR="00606A7B" w:rsidRPr="000769B5" w:rsidRDefault="00606A7B" w:rsidP="00C64ECA">
            <w:pPr>
              <w:spacing w:after="0"/>
              <w:rPr>
                <w:rFonts w:cs="Arial"/>
                <w:color w:val="008000"/>
                <w:szCs w:val="24"/>
              </w:rPr>
            </w:pPr>
          </w:p>
        </w:tc>
        <w:tc>
          <w:tcPr>
            <w:tcW w:w="0" w:type="auto"/>
          </w:tcPr>
          <w:p w14:paraId="64403100" w14:textId="77777777" w:rsidR="00606A7B" w:rsidRDefault="00214B97" w:rsidP="00C64ECA">
            <w:pPr>
              <w:spacing w:after="0"/>
              <w:rPr>
                <w:rFonts w:cs="Arial"/>
                <w:szCs w:val="24"/>
              </w:rPr>
            </w:pPr>
            <w:r>
              <w:rPr>
                <w:rFonts w:cs="Arial"/>
                <w:szCs w:val="24"/>
              </w:rPr>
              <w:t>9.1 to 9.8</w:t>
            </w:r>
          </w:p>
          <w:p w14:paraId="0DA4C75C" w14:textId="2708F111" w:rsidR="00606A7B" w:rsidRDefault="00000E68" w:rsidP="00C64ECA">
            <w:pPr>
              <w:spacing w:after="0"/>
              <w:rPr>
                <w:rFonts w:cs="Arial"/>
                <w:szCs w:val="24"/>
              </w:rPr>
            </w:pPr>
            <w:r>
              <w:rPr>
                <w:rFonts w:cs="Arial"/>
                <w:szCs w:val="24"/>
              </w:rPr>
              <w:t>9.9 to 9.12</w:t>
            </w:r>
          </w:p>
          <w:p w14:paraId="0580DFA7" w14:textId="71E2D03E" w:rsidR="00606A7B" w:rsidRPr="00683DEF" w:rsidRDefault="002E7E7D" w:rsidP="00C64ECA">
            <w:pPr>
              <w:spacing w:after="0"/>
              <w:rPr>
                <w:rFonts w:cs="Arial"/>
                <w:szCs w:val="24"/>
              </w:rPr>
            </w:pPr>
            <w:r>
              <w:rPr>
                <w:rFonts w:cs="Arial"/>
                <w:szCs w:val="24"/>
              </w:rPr>
              <w:t xml:space="preserve">9.13 </w:t>
            </w:r>
            <w:r w:rsidR="00214B97">
              <w:rPr>
                <w:rFonts w:cs="Arial"/>
                <w:szCs w:val="24"/>
              </w:rPr>
              <w:t>to 9.22</w:t>
            </w:r>
            <w:r>
              <w:rPr>
                <w:rFonts w:cs="Arial"/>
                <w:szCs w:val="24"/>
              </w:rPr>
              <w:t xml:space="preserve"> </w:t>
            </w:r>
          </w:p>
        </w:tc>
        <w:tc>
          <w:tcPr>
            <w:tcW w:w="0" w:type="auto"/>
          </w:tcPr>
          <w:p w14:paraId="3C10CB3B" w14:textId="7A4B8E95" w:rsidR="00606A7B" w:rsidRDefault="005468A2" w:rsidP="00C64ECA">
            <w:pPr>
              <w:spacing w:after="0"/>
              <w:rPr>
                <w:rFonts w:cs="Arial"/>
                <w:szCs w:val="24"/>
              </w:rPr>
            </w:pPr>
            <w:r>
              <w:rPr>
                <w:rFonts w:cs="Arial"/>
                <w:szCs w:val="24"/>
              </w:rPr>
              <w:t xml:space="preserve">State if any </w:t>
            </w:r>
            <w:r w:rsidR="0068506A">
              <w:rPr>
                <w:rFonts w:cs="Arial"/>
                <w:szCs w:val="24"/>
              </w:rPr>
              <w:t>(see QLCC section G.4)</w:t>
            </w:r>
          </w:p>
        </w:tc>
      </w:tr>
      <w:tr w:rsidR="0068506A" w:rsidRPr="00683DEF" w14:paraId="49E5FE2D" w14:textId="77777777" w:rsidTr="00606A7B">
        <w:tc>
          <w:tcPr>
            <w:tcW w:w="0" w:type="auto"/>
            <w:shd w:val="clear" w:color="auto" w:fill="auto"/>
          </w:tcPr>
          <w:p w14:paraId="2DEE235F" w14:textId="740568E8" w:rsidR="00606A7B" w:rsidRPr="00683DEF" w:rsidRDefault="00606A7B" w:rsidP="00C64ECA">
            <w:pPr>
              <w:spacing w:after="0"/>
              <w:rPr>
                <w:rFonts w:cs="Arial"/>
                <w:szCs w:val="24"/>
              </w:rPr>
            </w:pPr>
            <w:r>
              <w:rPr>
                <w:rFonts w:cs="Arial"/>
                <w:szCs w:val="24"/>
              </w:rPr>
              <w:t>Staff remuneration</w:t>
            </w:r>
            <w:r w:rsidR="00D5502E">
              <w:rPr>
                <w:rFonts w:cs="Arial"/>
                <w:szCs w:val="24"/>
              </w:rPr>
              <w:t xml:space="preserve"> </w:t>
            </w:r>
            <w:r w:rsidR="001120F7">
              <w:rPr>
                <w:rFonts w:cs="Arial"/>
                <w:szCs w:val="24"/>
              </w:rPr>
              <w:t>/</w:t>
            </w:r>
            <w:r w:rsidR="00D5502E">
              <w:rPr>
                <w:rFonts w:cs="Arial"/>
                <w:szCs w:val="24"/>
              </w:rPr>
              <w:t xml:space="preserve"> </w:t>
            </w:r>
            <w:r w:rsidR="001120F7">
              <w:rPr>
                <w:rFonts w:cs="Arial"/>
                <w:szCs w:val="24"/>
              </w:rPr>
              <w:t>key staff</w:t>
            </w:r>
          </w:p>
        </w:tc>
        <w:tc>
          <w:tcPr>
            <w:tcW w:w="0" w:type="auto"/>
            <w:shd w:val="clear" w:color="auto" w:fill="auto"/>
          </w:tcPr>
          <w:p w14:paraId="23CFBB85" w14:textId="77777777" w:rsidR="00606A7B" w:rsidRPr="000769B5" w:rsidRDefault="00606A7B" w:rsidP="00C64ECA">
            <w:pPr>
              <w:spacing w:after="0"/>
              <w:rPr>
                <w:rFonts w:cs="Arial"/>
                <w:color w:val="008000"/>
                <w:szCs w:val="24"/>
              </w:rPr>
            </w:pPr>
          </w:p>
        </w:tc>
        <w:tc>
          <w:tcPr>
            <w:tcW w:w="0" w:type="auto"/>
          </w:tcPr>
          <w:p w14:paraId="7359A625" w14:textId="3A007E27" w:rsidR="00606A7B" w:rsidRPr="00683DEF" w:rsidRDefault="001120F7" w:rsidP="00C64ECA">
            <w:pPr>
              <w:spacing w:after="0"/>
              <w:rPr>
                <w:rFonts w:cs="Arial"/>
                <w:szCs w:val="24"/>
              </w:rPr>
            </w:pPr>
            <w:r>
              <w:rPr>
                <w:rFonts w:cs="Arial"/>
                <w:szCs w:val="24"/>
              </w:rPr>
              <w:t xml:space="preserve">9.26 </w:t>
            </w:r>
            <w:r w:rsidR="00606A7B">
              <w:rPr>
                <w:rFonts w:cs="Arial"/>
                <w:szCs w:val="24"/>
              </w:rPr>
              <w:t>to 9.3</w:t>
            </w:r>
            <w:r>
              <w:rPr>
                <w:rFonts w:cs="Arial"/>
                <w:szCs w:val="24"/>
              </w:rPr>
              <w:t>0 /</w:t>
            </w:r>
            <w:r w:rsidR="00DB3A08">
              <w:rPr>
                <w:rFonts w:cs="Arial"/>
                <w:szCs w:val="24"/>
              </w:rPr>
              <w:t xml:space="preserve"> </w:t>
            </w:r>
            <w:r>
              <w:rPr>
                <w:rFonts w:cs="Arial"/>
                <w:szCs w:val="24"/>
              </w:rPr>
              <w:t>9.32</w:t>
            </w:r>
          </w:p>
        </w:tc>
        <w:tc>
          <w:tcPr>
            <w:tcW w:w="0" w:type="auto"/>
          </w:tcPr>
          <w:p w14:paraId="5147C88F" w14:textId="77777777" w:rsidR="00606A7B" w:rsidRDefault="00C949DD" w:rsidP="00C64ECA">
            <w:pPr>
              <w:spacing w:after="0"/>
              <w:rPr>
                <w:rFonts w:cs="Arial"/>
                <w:szCs w:val="24"/>
              </w:rPr>
            </w:pPr>
            <w:r>
              <w:rPr>
                <w:rFonts w:cs="Arial"/>
                <w:szCs w:val="24"/>
              </w:rPr>
              <w:t>No need</w:t>
            </w:r>
          </w:p>
        </w:tc>
      </w:tr>
      <w:tr w:rsidR="0068506A" w:rsidRPr="00683DEF" w14:paraId="35517920" w14:textId="77777777" w:rsidTr="00606A7B">
        <w:tc>
          <w:tcPr>
            <w:tcW w:w="0" w:type="auto"/>
            <w:shd w:val="clear" w:color="auto" w:fill="auto"/>
          </w:tcPr>
          <w:p w14:paraId="1754D13A" w14:textId="77777777" w:rsidR="00606A7B" w:rsidRPr="00683DEF" w:rsidRDefault="00606A7B" w:rsidP="00C64ECA">
            <w:pPr>
              <w:spacing w:after="0"/>
              <w:rPr>
                <w:rFonts w:cs="Arial"/>
                <w:szCs w:val="24"/>
              </w:rPr>
            </w:pPr>
            <w:r>
              <w:rPr>
                <w:rFonts w:cs="Arial"/>
                <w:szCs w:val="24"/>
              </w:rPr>
              <w:t>Auditors and Examiners fees</w:t>
            </w:r>
          </w:p>
        </w:tc>
        <w:tc>
          <w:tcPr>
            <w:tcW w:w="0" w:type="auto"/>
            <w:shd w:val="clear" w:color="auto" w:fill="auto"/>
          </w:tcPr>
          <w:p w14:paraId="2BEB5F7C" w14:textId="77777777" w:rsidR="00606A7B" w:rsidRPr="000769B5" w:rsidRDefault="00606A7B" w:rsidP="00C64ECA">
            <w:pPr>
              <w:spacing w:after="0"/>
              <w:rPr>
                <w:rFonts w:cs="Arial"/>
                <w:color w:val="008000"/>
                <w:szCs w:val="24"/>
              </w:rPr>
            </w:pPr>
          </w:p>
        </w:tc>
        <w:tc>
          <w:tcPr>
            <w:tcW w:w="0" w:type="auto"/>
          </w:tcPr>
          <w:p w14:paraId="7FBAE179" w14:textId="77777777" w:rsidR="00606A7B" w:rsidRPr="00683DEF" w:rsidRDefault="00606A7B" w:rsidP="00C64ECA">
            <w:pPr>
              <w:spacing w:after="0"/>
              <w:rPr>
                <w:rFonts w:cs="Arial"/>
                <w:szCs w:val="24"/>
              </w:rPr>
            </w:pPr>
            <w:r>
              <w:rPr>
                <w:rFonts w:cs="Arial"/>
                <w:szCs w:val="24"/>
              </w:rPr>
              <w:t>9.2</w:t>
            </w:r>
            <w:r w:rsidR="00214B97">
              <w:rPr>
                <w:rFonts w:cs="Arial"/>
                <w:szCs w:val="24"/>
              </w:rPr>
              <w:t>3</w:t>
            </w:r>
          </w:p>
        </w:tc>
        <w:tc>
          <w:tcPr>
            <w:tcW w:w="0" w:type="auto"/>
          </w:tcPr>
          <w:p w14:paraId="3F68DF76" w14:textId="3FA9F2F3" w:rsidR="00606A7B" w:rsidRDefault="00D253CD"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p>
        </w:tc>
      </w:tr>
      <w:tr w:rsidR="0068506A" w:rsidRPr="00683DEF" w14:paraId="636866C6" w14:textId="77777777" w:rsidTr="00606A7B">
        <w:tc>
          <w:tcPr>
            <w:tcW w:w="0" w:type="auto"/>
            <w:shd w:val="clear" w:color="auto" w:fill="auto"/>
          </w:tcPr>
          <w:p w14:paraId="11A09080" w14:textId="77777777" w:rsidR="00606A7B" w:rsidRPr="00683DEF" w:rsidRDefault="0008231D" w:rsidP="00C64ECA">
            <w:pPr>
              <w:spacing w:after="0"/>
              <w:rPr>
                <w:rFonts w:cs="Arial"/>
                <w:szCs w:val="24"/>
              </w:rPr>
            </w:pPr>
            <w:r>
              <w:rPr>
                <w:rFonts w:cs="Arial"/>
                <w:szCs w:val="24"/>
              </w:rPr>
              <w:t>Debtors &amp; Creditors</w:t>
            </w:r>
          </w:p>
        </w:tc>
        <w:tc>
          <w:tcPr>
            <w:tcW w:w="0" w:type="auto"/>
            <w:shd w:val="clear" w:color="auto" w:fill="auto"/>
          </w:tcPr>
          <w:p w14:paraId="57D44A1A" w14:textId="77777777" w:rsidR="00606A7B" w:rsidRPr="000769B5" w:rsidRDefault="00606A7B" w:rsidP="00C64ECA">
            <w:pPr>
              <w:spacing w:after="0"/>
              <w:rPr>
                <w:rFonts w:cs="Arial"/>
                <w:color w:val="008000"/>
                <w:szCs w:val="24"/>
              </w:rPr>
            </w:pPr>
          </w:p>
        </w:tc>
        <w:tc>
          <w:tcPr>
            <w:tcW w:w="0" w:type="auto"/>
          </w:tcPr>
          <w:p w14:paraId="062BABDA" w14:textId="6718A7EA" w:rsidR="00606A7B" w:rsidRPr="00683DEF" w:rsidRDefault="0008231D" w:rsidP="00C64ECA">
            <w:pPr>
              <w:spacing w:after="0"/>
              <w:rPr>
                <w:rFonts w:cs="Arial"/>
                <w:szCs w:val="24"/>
              </w:rPr>
            </w:pPr>
            <w:r>
              <w:rPr>
                <w:rFonts w:cs="Arial"/>
                <w:szCs w:val="24"/>
              </w:rPr>
              <w:t>10.68</w:t>
            </w:r>
            <w:r w:rsidR="00A830B3">
              <w:rPr>
                <w:rFonts w:cs="Arial"/>
                <w:szCs w:val="24"/>
              </w:rPr>
              <w:t>,</w:t>
            </w:r>
            <w:r>
              <w:rPr>
                <w:rFonts w:cs="Arial"/>
                <w:szCs w:val="24"/>
              </w:rPr>
              <w:t xml:space="preserve"> </w:t>
            </w:r>
            <w:r w:rsidR="000C7071">
              <w:rPr>
                <w:rFonts w:cs="Arial"/>
                <w:szCs w:val="24"/>
              </w:rPr>
              <w:t>10.8</w:t>
            </w:r>
            <w:r>
              <w:rPr>
                <w:rFonts w:cs="Arial"/>
                <w:szCs w:val="24"/>
              </w:rPr>
              <w:t>0</w:t>
            </w:r>
            <w:r w:rsidR="00A830B3">
              <w:rPr>
                <w:rFonts w:cs="Arial"/>
                <w:szCs w:val="24"/>
              </w:rPr>
              <w:t>,</w:t>
            </w:r>
            <w:r>
              <w:rPr>
                <w:rFonts w:cs="Arial"/>
                <w:szCs w:val="24"/>
              </w:rPr>
              <w:t xml:space="preserve"> 10.83</w:t>
            </w:r>
          </w:p>
        </w:tc>
        <w:tc>
          <w:tcPr>
            <w:tcW w:w="0" w:type="auto"/>
          </w:tcPr>
          <w:p w14:paraId="546C8CF5" w14:textId="77777777" w:rsidR="00606A7B" w:rsidRDefault="00C949DD" w:rsidP="00C64ECA">
            <w:pPr>
              <w:spacing w:after="0"/>
              <w:rPr>
                <w:rFonts w:cs="Arial"/>
                <w:szCs w:val="24"/>
              </w:rPr>
            </w:pPr>
            <w:r>
              <w:rPr>
                <w:rFonts w:cs="Arial"/>
                <w:szCs w:val="24"/>
              </w:rPr>
              <w:t>No need</w:t>
            </w:r>
          </w:p>
        </w:tc>
      </w:tr>
      <w:tr w:rsidR="0068506A" w:rsidRPr="00683DEF" w14:paraId="7F6C2D8C" w14:textId="77777777" w:rsidTr="00606A7B">
        <w:tc>
          <w:tcPr>
            <w:tcW w:w="0" w:type="auto"/>
            <w:shd w:val="clear" w:color="auto" w:fill="auto"/>
          </w:tcPr>
          <w:p w14:paraId="373B969E" w14:textId="77777777" w:rsidR="00606A7B" w:rsidRPr="00683DEF" w:rsidRDefault="00606A7B" w:rsidP="00C64ECA">
            <w:pPr>
              <w:spacing w:after="0"/>
              <w:rPr>
                <w:rFonts w:cs="Arial"/>
                <w:szCs w:val="24"/>
              </w:rPr>
            </w:pPr>
            <w:r w:rsidRPr="00683DEF">
              <w:rPr>
                <w:rFonts w:cs="Arial"/>
                <w:szCs w:val="24"/>
              </w:rPr>
              <w:t>Investments</w:t>
            </w:r>
            <w:r w:rsidR="000C7071">
              <w:rPr>
                <w:rFonts w:cs="Arial"/>
                <w:szCs w:val="24"/>
              </w:rPr>
              <w:t xml:space="preserve"> analyse by class</w:t>
            </w:r>
          </w:p>
        </w:tc>
        <w:tc>
          <w:tcPr>
            <w:tcW w:w="0" w:type="auto"/>
            <w:shd w:val="clear" w:color="auto" w:fill="auto"/>
          </w:tcPr>
          <w:p w14:paraId="040DF954" w14:textId="77777777" w:rsidR="00606A7B" w:rsidRPr="000769B5" w:rsidRDefault="00606A7B" w:rsidP="00C64ECA">
            <w:pPr>
              <w:spacing w:after="0"/>
              <w:rPr>
                <w:rFonts w:cs="Arial"/>
                <w:color w:val="008000"/>
                <w:szCs w:val="24"/>
              </w:rPr>
            </w:pPr>
          </w:p>
        </w:tc>
        <w:tc>
          <w:tcPr>
            <w:tcW w:w="0" w:type="auto"/>
          </w:tcPr>
          <w:p w14:paraId="2722BB66" w14:textId="0A809BB8" w:rsidR="00606A7B" w:rsidRPr="00683DEF" w:rsidRDefault="0008231D" w:rsidP="000C7071">
            <w:pPr>
              <w:spacing w:after="0"/>
              <w:rPr>
                <w:rFonts w:cs="Arial"/>
                <w:szCs w:val="24"/>
              </w:rPr>
            </w:pPr>
            <w:r>
              <w:rPr>
                <w:rFonts w:cs="Arial"/>
                <w:szCs w:val="24"/>
              </w:rPr>
              <w:t>10.73</w:t>
            </w:r>
            <w:r w:rsidR="00A830B3">
              <w:rPr>
                <w:rFonts w:cs="Arial"/>
                <w:szCs w:val="24"/>
              </w:rPr>
              <w:t>,</w:t>
            </w:r>
            <w:r>
              <w:rPr>
                <w:rFonts w:cs="Arial"/>
                <w:szCs w:val="24"/>
              </w:rPr>
              <w:t xml:space="preserve"> </w:t>
            </w:r>
            <w:r w:rsidR="00606A7B">
              <w:rPr>
                <w:rFonts w:cs="Arial"/>
                <w:szCs w:val="24"/>
              </w:rPr>
              <w:t xml:space="preserve">10.54 </w:t>
            </w:r>
          </w:p>
        </w:tc>
        <w:tc>
          <w:tcPr>
            <w:tcW w:w="0" w:type="auto"/>
          </w:tcPr>
          <w:p w14:paraId="7A7BEE26" w14:textId="77777777" w:rsidR="00606A7B" w:rsidRDefault="00C949DD" w:rsidP="00C64ECA">
            <w:pPr>
              <w:spacing w:after="0"/>
              <w:rPr>
                <w:rFonts w:cs="Arial"/>
                <w:szCs w:val="24"/>
              </w:rPr>
            </w:pPr>
            <w:r>
              <w:rPr>
                <w:rFonts w:cs="Arial"/>
                <w:szCs w:val="24"/>
              </w:rPr>
              <w:t>No need</w:t>
            </w:r>
          </w:p>
        </w:tc>
      </w:tr>
      <w:tr w:rsidR="0068506A" w:rsidRPr="00683DEF" w14:paraId="5B003F44" w14:textId="77777777" w:rsidTr="00606A7B">
        <w:tc>
          <w:tcPr>
            <w:tcW w:w="0" w:type="auto"/>
            <w:shd w:val="clear" w:color="auto" w:fill="auto"/>
          </w:tcPr>
          <w:p w14:paraId="741C5CE6" w14:textId="77777777" w:rsidR="000C7071" w:rsidRPr="00683DEF" w:rsidRDefault="00606A7B" w:rsidP="00C64ECA">
            <w:pPr>
              <w:spacing w:after="0"/>
              <w:rPr>
                <w:rFonts w:cs="Arial"/>
                <w:szCs w:val="24"/>
              </w:rPr>
            </w:pPr>
            <w:r w:rsidRPr="00683DEF">
              <w:rPr>
                <w:rFonts w:cs="Arial"/>
                <w:szCs w:val="24"/>
              </w:rPr>
              <w:t>Contributions and grants</w:t>
            </w:r>
            <w:r w:rsidR="007F4011">
              <w:rPr>
                <w:rFonts w:cs="Arial"/>
                <w:szCs w:val="24"/>
              </w:rPr>
              <w:t xml:space="preserve">: </w:t>
            </w:r>
            <w:r w:rsidR="00A14216">
              <w:rPr>
                <w:rFonts w:cs="Arial"/>
                <w:szCs w:val="24"/>
              </w:rPr>
              <w:t>a</w:t>
            </w:r>
            <w:r w:rsidR="000C7071">
              <w:rPr>
                <w:rFonts w:cs="Arial"/>
                <w:szCs w:val="24"/>
              </w:rPr>
              <w:t>nalyse</w:t>
            </w:r>
            <w:r w:rsidR="007F4011">
              <w:rPr>
                <w:rFonts w:cs="Arial"/>
                <w:szCs w:val="24"/>
              </w:rPr>
              <w:t xml:space="preserve"> Individual, </w:t>
            </w:r>
            <w:r w:rsidR="000C7071">
              <w:rPr>
                <w:rFonts w:cs="Arial"/>
                <w:szCs w:val="24"/>
              </w:rPr>
              <w:t xml:space="preserve">BYM, other Q, </w:t>
            </w:r>
            <w:proofErr w:type="gramStart"/>
            <w:r w:rsidR="000C7071">
              <w:rPr>
                <w:rFonts w:cs="Arial"/>
                <w:szCs w:val="24"/>
              </w:rPr>
              <w:t>non Q</w:t>
            </w:r>
            <w:proofErr w:type="gramEnd"/>
          </w:p>
        </w:tc>
        <w:tc>
          <w:tcPr>
            <w:tcW w:w="0" w:type="auto"/>
            <w:shd w:val="clear" w:color="auto" w:fill="auto"/>
          </w:tcPr>
          <w:p w14:paraId="7F24EC4C" w14:textId="77777777" w:rsidR="00606A7B" w:rsidRPr="000769B5" w:rsidRDefault="00606A7B" w:rsidP="00C64ECA">
            <w:pPr>
              <w:spacing w:after="0"/>
              <w:rPr>
                <w:rFonts w:cs="Arial"/>
                <w:color w:val="008000"/>
                <w:szCs w:val="24"/>
              </w:rPr>
            </w:pPr>
          </w:p>
        </w:tc>
        <w:tc>
          <w:tcPr>
            <w:tcW w:w="0" w:type="auto"/>
          </w:tcPr>
          <w:p w14:paraId="468A0C7B" w14:textId="75DA21D3" w:rsidR="00606A7B" w:rsidRPr="00683DEF" w:rsidRDefault="007F4011" w:rsidP="00C64ECA">
            <w:pPr>
              <w:spacing w:after="0"/>
              <w:rPr>
                <w:rFonts w:cs="Arial"/>
                <w:szCs w:val="24"/>
              </w:rPr>
            </w:pPr>
            <w:r>
              <w:rPr>
                <w:rFonts w:cs="Arial"/>
                <w:szCs w:val="24"/>
              </w:rPr>
              <w:t>16.13 Table 12</w:t>
            </w:r>
            <w:r w:rsidR="00606A7B">
              <w:rPr>
                <w:rFonts w:cs="Arial"/>
                <w:szCs w:val="24"/>
              </w:rPr>
              <w:t>, 16.17</w:t>
            </w:r>
            <w:r w:rsidR="008D4C88">
              <w:rPr>
                <w:rFonts w:cs="Arial"/>
                <w:szCs w:val="24"/>
              </w:rPr>
              <w:t xml:space="preserve"> </w:t>
            </w:r>
            <w:r w:rsidR="00AC3DDA">
              <w:rPr>
                <w:rFonts w:cs="Arial"/>
                <w:szCs w:val="24"/>
              </w:rPr>
              <w:t>(see QLCC section G.4)</w:t>
            </w:r>
          </w:p>
        </w:tc>
        <w:tc>
          <w:tcPr>
            <w:tcW w:w="0" w:type="auto"/>
          </w:tcPr>
          <w:p w14:paraId="390DA1AD" w14:textId="4C509BC8" w:rsidR="00606A7B" w:rsidRDefault="00AC3DDA"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p>
        </w:tc>
      </w:tr>
      <w:tr w:rsidR="0068506A" w14:paraId="40761E88" w14:textId="77777777" w:rsidTr="00606A7B">
        <w:tc>
          <w:tcPr>
            <w:tcW w:w="0" w:type="auto"/>
            <w:shd w:val="clear" w:color="auto" w:fill="auto"/>
          </w:tcPr>
          <w:p w14:paraId="3387F03E" w14:textId="77777777" w:rsidR="00606A7B" w:rsidRDefault="00606A7B" w:rsidP="00C64ECA">
            <w:pPr>
              <w:spacing w:after="0"/>
              <w:rPr>
                <w:rFonts w:cs="Arial"/>
                <w:szCs w:val="24"/>
              </w:rPr>
            </w:pPr>
            <w:r>
              <w:rPr>
                <w:rFonts w:cs="Arial"/>
                <w:szCs w:val="24"/>
              </w:rPr>
              <w:t>Acting as agent</w:t>
            </w:r>
          </w:p>
          <w:p w14:paraId="01183A84" w14:textId="77777777" w:rsidR="000C7071" w:rsidRPr="00683DEF" w:rsidRDefault="00A14216" w:rsidP="00C64ECA">
            <w:pPr>
              <w:spacing w:after="0"/>
              <w:rPr>
                <w:rFonts w:cs="Arial"/>
                <w:szCs w:val="24"/>
              </w:rPr>
            </w:pPr>
            <w:r>
              <w:rPr>
                <w:rFonts w:cs="Arial"/>
                <w:szCs w:val="24"/>
              </w:rPr>
              <w:t>a</w:t>
            </w:r>
            <w:r w:rsidR="000C7071">
              <w:rPr>
                <w:rFonts w:cs="Arial"/>
                <w:szCs w:val="24"/>
              </w:rPr>
              <w:t xml:space="preserve">nalyse BYM, other Q, </w:t>
            </w:r>
            <w:proofErr w:type="gramStart"/>
            <w:r w:rsidR="000C7071">
              <w:rPr>
                <w:rFonts w:cs="Arial"/>
                <w:szCs w:val="24"/>
              </w:rPr>
              <w:t>non Q</w:t>
            </w:r>
            <w:proofErr w:type="gramEnd"/>
          </w:p>
        </w:tc>
        <w:tc>
          <w:tcPr>
            <w:tcW w:w="0" w:type="auto"/>
            <w:shd w:val="clear" w:color="auto" w:fill="auto"/>
          </w:tcPr>
          <w:p w14:paraId="19899214" w14:textId="77777777" w:rsidR="00606A7B" w:rsidRPr="000769B5" w:rsidRDefault="00606A7B" w:rsidP="00C64ECA">
            <w:pPr>
              <w:spacing w:after="0"/>
              <w:rPr>
                <w:rFonts w:cs="Arial"/>
                <w:color w:val="008000"/>
                <w:szCs w:val="24"/>
              </w:rPr>
            </w:pPr>
          </w:p>
        </w:tc>
        <w:tc>
          <w:tcPr>
            <w:tcW w:w="0" w:type="auto"/>
          </w:tcPr>
          <w:p w14:paraId="4DB5BE9D" w14:textId="77777777" w:rsidR="00606A7B" w:rsidRDefault="002C02AE" w:rsidP="00C64ECA">
            <w:pPr>
              <w:spacing w:after="0"/>
              <w:rPr>
                <w:rFonts w:cs="Arial"/>
                <w:szCs w:val="24"/>
              </w:rPr>
            </w:pPr>
            <w:r>
              <w:rPr>
                <w:rFonts w:cs="Arial"/>
                <w:szCs w:val="24"/>
              </w:rPr>
              <w:t>19.12</w:t>
            </w:r>
          </w:p>
          <w:p w14:paraId="505E7EF7" w14:textId="4B751282" w:rsidR="00606A7B" w:rsidRDefault="00AC3DDA"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p>
        </w:tc>
        <w:tc>
          <w:tcPr>
            <w:tcW w:w="0" w:type="auto"/>
          </w:tcPr>
          <w:p w14:paraId="54399781" w14:textId="6553F0AC" w:rsidR="00606A7B" w:rsidRDefault="00AC3DDA" w:rsidP="00C64ECA">
            <w:pPr>
              <w:spacing w:after="0"/>
              <w:rPr>
                <w:rFonts w:cs="Arial"/>
                <w:szCs w:val="24"/>
              </w:rPr>
            </w:pPr>
            <w:r>
              <w:rPr>
                <w:rFonts w:cs="Arial"/>
                <w:szCs w:val="24"/>
              </w:rPr>
              <w:t>(</w:t>
            </w:r>
            <w:proofErr w:type="gramStart"/>
            <w:r>
              <w:rPr>
                <w:rFonts w:cs="Arial"/>
                <w:szCs w:val="24"/>
              </w:rPr>
              <w:t>see</w:t>
            </w:r>
            <w:proofErr w:type="gramEnd"/>
            <w:r>
              <w:rPr>
                <w:rFonts w:cs="Arial"/>
                <w:szCs w:val="24"/>
              </w:rPr>
              <w:t xml:space="preserve"> QLCC section G.4)</w:t>
            </w:r>
          </w:p>
        </w:tc>
      </w:tr>
    </w:tbl>
    <w:p w14:paraId="0E7E2C1D" w14:textId="77777777" w:rsidR="00B363AD" w:rsidRDefault="00B363AD" w:rsidP="0004533D">
      <w:pPr>
        <w:spacing w:after="0"/>
        <w:rPr>
          <w:rFonts w:cs="Arial"/>
          <w:b/>
          <w:szCs w:val="24"/>
        </w:rPr>
      </w:pPr>
    </w:p>
    <w:p w14:paraId="6709EC62" w14:textId="413BE67D" w:rsidR="001F5E96" w:rsidRDefault="001F5E96" w:rsidP="00996F2D">
      <w:pPr>
        <w:spacing w:after="0"/>
        <w:rPr>
          <w:rFonts w:cs="Arial"/>
          <w:b/>
          <w:bCs/>
        </w:rPr>
      </w:pPr>
      <w:r>
        <w:rPr>
          <w:rFonts w:cs="Arial"/>
          <w:b/>
          <w:bCs/>
        </w:rPr>
        <w:br w:type="page"/>
      </w:r>
    </w:p>
    <w:p w14:paraId="680ECF7F" w14:textId="3206159D" w:rsidR="00000E68" w:rsidRDefault="00CF02E5" w:rsidP="00980860">
      <w:pPr>
        <w:pStyle w:val="Heading2"/>
        <w:rPr>
          <w:bCs/>
          <w:sz w:val="20"/>
          <w:szCs w:val="28"/>
        </w:rPr>
      </w:pPr>
      <w:r>
        <w:lastRenderedPageBreak/>
        <w:t>G: Q</w:t>
      </w:r>
      <w:r w:rsidR="00270F0B">
        <w:t>LC</w:t>
      </w:r>
      <w:r>
        <w:t>C GUIDANCE</w:t>
      </w:r>
      <w:r w:rsidR="00000E68">
        <w:t xml:space="preserve"> </w:t>
      </w:r>
      <w:r w:rsidR="008C72D8">
        <w:t>(directly transferred from QSC’s guidance)</w:t>
      </w:r>
    </w:p>
    <w:p w14:paraId="40DC2127" w14:textId="2E77F776" w:rsidR="00F76C45" w:rsidRPr="007B75B2" w:rsidRDefault="00A51423" w:rsidP="0014438E">
      <w:pPr>
        <w:pStyle w:val="Heading3"/>
      </w:pPr>
      <w:r w:rsidRPr="007B75B2">
        <w:t>1</w:t>
      </w:r>
      <w:r w:rsidR="00F76C45" w:rsidRPr="007B75B2">
        <w:t>: Trustee Report (all)</w:t>
      </w:r>
    </w:p>
    <w:p w14:paraId="57F09B73" w14:textId="77777777" w:rsidR="00F76C45" w:rsidRPr="007B75B2" w:rsidRDefault="00F76C45" w:rsidP="0014438E">
      <w:pPr>
        <w:pStyle w:val="Heading4"/>
      </w:pPr>
      <w:r w:rsidRPr="007B75B2">
        <w:t>Summary of main achievements</w:t>
      </w:r>
    </w:p>
    <w:p w14:paraId="44887327" w14:textId="77777777" w:rsidR="00210B90" w:rsidRDefault="00F76C45" w:rsidP="0014438E">
      <w:pPr>
        <w:rPr>
          <w:lang w:val="en-US"/>
        </w:rPr>
      </w:pPr>
      <w:r w:rsidRPr="009F07B1">
        <w:t>The Trustees handbook states (</w:t>
      </w:r>
      <w:r w:rsidRPr="009F07B1">
        <w:rPr>
          <w:bCs/>
          <w:lang w:val="en-US"/>
        </w:rPr>
        <w:t xml:space="preserve">8.3 Whose </w:t>
      </w:r>
      <w:proofErr w:type="gramStart"/>
      <w:r w:rsidRPr="009F07B1">
        <w:rPr>
          <w:bCs/>
          <w:lang w:val="en-US"/>
        </w:rPr>
        <w:t>report</w:t>
      </w:r>
      <w:proofErr w:type="gramEnd"/>
      <w:r w:rsidRPr="009F07B1">
        <w:rPr>
          <w:bCs/>
          <w:lang w:val="en-US"/>
        </w:rPr>
        <w:t xml:space="preserve"> is it?), </w:t>
      </w:r>
      <w:r w:rsidR="009F07B1" w:rsidRPr="009F07B1">
        <w:rPr>
          <w:bCs/>
          <w:lang w:val="en-US"/>
        </w:rPr>
        <w:t>‘</w:t>
      </w:r>
      <w:r w:rsidR="00CF02E5" w:rsidRPr="009F07B1">
        <w:rPr>
          <w:lang w:val="en-US"/>
        </w:rPr>
        <w:t>Although the report is made by the trustees, it should reflect the work, concerns and plans of the whole area meeting including its constituent local meetings, not just of the trustees</w:t>
      </w:r>
      <w:r w:rsidR="009F07B1" w:rsidRPr="009F07B1">
        <w:rPr>
          <w:lang w:val="en-US"/>
        </w:rPr>
        <w:t>’</w:t>
      </w:r>
      <w:r w:rsidR="00CF02E5" w:rsidRPr="009F07B1">
        <w:rPr>
          <w:lang w:val="en-US"/>
        </w:rPr>
        <w:t xml:space="preserve">. </w:t>
      </w:r>
    </w:p>
    <w:p w14:paraId="41B679FB" w14:textId="77777777" w:rsidR="00CF02E5" w:rsidRPr="007B75B2" w:rsidRDefault="00210B90" w:rsidP="0014438E">
      <w:pPr>
        <w:pStyle w:val="Heading4"/>
        <w:rPr>
          <w:lang w:val="en-US"/>
        </w:rPr>
      </w:pPr>
      <w:r w:rsidRPr="007B75B2">
        <w:rPr>
          <w:lang w:val="en-US"/>
        </w:rPr>
        <w:t>Sustainability</w:t>
      </w:r>
    </w:p>
    <w:p w14:paraId="107271B8" w14:textId="77777777" w:rsidR="00210B90" w:rsidRPr="003A16A9" w:rsidRDefault="00EC6E7E" w:rsidP="0014438E">
      <w:pPr>
        <w:rPr>
          <w:lang w:val="en-US"/>
        </w:rPr>
      </w:pPr>
      <w:r w:rsidRPr="002B7EA9">
        <w:rPr>
          <w:lang w:val="en-US"/>
        </w:rPr>
        <w:t xml:space="preserve">Meeting for Sufferings </w:t>
      </w:r>
      <w:r w:rsidR="00F56506" w:rsidRPr="002B7EA9">
        <w:rPr>
          <w:lang w:val="en-US"/>
        </w:rPr>
        <w:t xml:space="preserve">(July 2018, Minute 17) requests a statement on activities and progress in becoming a low carbon community, and what future action is planned. </w:t>
      </w:r>
      <w:proofErr w:type="gramStart"/>
      <w:r w:rsidR="00F56506" w:rsidRPr="002B7EA9">
        <w:rPr>
          <w:lang w:val="en-US"/>
        </w:rPr>
        <w:t>Also</w:t>
      </w:r>
      <w:proofErr w:type="gramEnd"/>
      <w:r w:rsidR="00F56506" w:rsidRPr="002B7EA9">
        <w:rPr>
          <w:lang w:val="en-US"/>
        </w:rPr>
        <w:t xml:space="preserve"> each Local Meeting should track a measure of consumption/emission so that future reports can include current/prior year’s data.</w:t>
      </w:r>
      <w:r w:rsidR="00F56506" w:rsidRPr="003A16A9">
        <w:rPr>
          <w:lang w:val="en-US"/>
        </w:rPr>
        <w:t xml:space="preserve"> </w:t>
      </w:r>
    </w:p>
    <w:p w14:paraId="2CCD3B47" w14:textId="412CB8CA" w:rsidR="005B5CA5" w:rsidRPr="00292C16" w:rsidRDefault="00A51423" w:rsidP="0014438E">
      <w:pPr>
        <w:pStyle w:val="Heading3"/>
        <w:rPr>
          <w:u w:val="single"/>
        </w:rPr>
      </w:pPr>
      <w:r w:rsidRPr="0014438E">
        <w:t>2</w:t>
      </w:r>
      <w:r w:rsidR="00D2076A" w:rsidRPr="0014438E">
        <w:t>: RECEIPT &amp; PAYMENTS financial statements:</w:t>
      </w:r>
    </w:p>
    <w:p w14:paraId="22B4D9A4" w14:textId="5C2CE1B9" w:rsidR="00D2076A" w:rsidRDefault="00C76EE9" w:rsidP="007B75B2">
      <w:r w:rsidRPr="00C76EE9">
        <w:rPr>
          <w:u w:val="single"/>
        </w:rPr>
        <w:t>Layout:</w:t>
      </w:r>
      <w:r>
        <w:t xml:space="preserve"> </w:t>
      </w:r>
      <w:r w:rsidR="00074929">
        <w:t xml:space="preserve">The CC guidance notes </w:t>
      </w:r>
      <w:r w:rsidR="00935949">
        <w:t>CC16b allow analysis either by nature of income/e</w:t>
      </w:r>
      <w:r w:rsidR="00703CCF">
        <w:t>xpense (Table 1) or by</w:t>
      </w:r>
      <w:r w:rsidR="00935949">
        <w:t xml:space="preserve"> </w:t>
      </w:r>
      <w:r w:rsidR="007C7C28">
        <w:t>activity (table 2). Q</w:t>
      </w:r>
      <w:r w:rsidR="00CF23EA">
        <w:t>LC</w:t>
      </w:r>
      <w:r w:rsidR="007C7C28">
        <w:t>C requests</w:t>
      </w:r>
      <w:r w:rsidR="00935949">
        <w:t xml:space="preserve"> that AMs follow Table 2.</w:t>
      </w:r>
    </w:p>
    <w:p w14:paraId="300B8092" w14:textId="0768892D" w:rsidR="00703CCF" w:rsidRDefault="00703CCF" w:rsidP="007B75B2">
      <w:r w:rsidRPr="00C76EE9">
        <w:rPr>
          <w:u w:val="single"/>
        </w:rPr>
        <w:t xml:space="preserve">Previous </w:t>
      </w:r>
      <w:proofErr w:type="spellStart"/>
      <w:r w:rsidRPr="00C76EE9">
        <w:rPr>
          <w:u w:val="single"/>
        </w:rPr>
        <w:t>years</w:t>
      </w:r>
      <w:proofErr w:type="spellEnd"/>
      <w:r w:rsidRPr="00C76EE9">
        <w:rPr>
          <w:u w:val="single"/>
        </w:rPr>
        <w:t xml:space="preserve"> figures</w:t>
      </w:r>
      <w:r w:rsidR="007C7C28">
        <w:t xml:space="preserve">: </w:t>
      </w:r>
      <w:r w:rsidR="00CF23EA">
        <w:t xml:space="preserve">QLCC </w:t>
      </w:r>
      <w:r w:rsidR="007C7C28">
        <w:t xml:space="preserve">requests </w:t>
      </w:r>
      <w:r>
        <w:t>that at least summary comparative figures are provided for the previous year.</w:t>
      </w:r>
    </w:p>
    <w:p w14:paraId="54CFFCD5" w14:textId="608C1BFD" w:rsidR="00935949" w:rsidRPr="0014438E" w:rsidRDefault="00A51423" w:rsidP="0014438E">
      <w:pPr>
        <w:pStyle w:val="Heading3"/>
      </w:pPr>
      <w:r w:rsidRPr="0014438E">
        <w:t>3</w:t>
      </w:r>
      <w:r w:rsidR="00935949" w:rsidRPr="0014438E">
        <w:t xml:space="preserve">: ACCRUALS BASIS financial statements: </w:t>
      </w:r>
    </w:p>
    <w:p w14:paraId="48E9B7C4" w14:textId="1A2F049D" w:rsidR="00935949" w:rsidRDefault="00C76EE9" w:rsidP="007B75B2">
      <w:r>
        <w:rPr>
          <w:u w:val="single"/>
        </w:rPr>
        <w:t>Layout</w:t>
      </w:r>
      <w:r w:rsidRPr="00C76EE9">
        <w:rPr>
          <w:u w:val="single"/>
        </w:rPr>
        <w:t>:</w:t>
      </w:r>
      <w:r>
        <w:t xml:space="preserve"> </w:t>
      </w:r>
      <w:r w:rsidR="00935949">
        <w:t>The SORP (FRS102)</w:t>
      </w:r>
      <w:r w:rsidR="00703CCF">
        <w:t xml:space="preserve"> 4.6</w:t>
      </w:r>
      <w:r w:rsidR="00935949">
        <w:t xml:space="preserve"> allows analysis either by nature of</w:t>
      </w:r>
      <w:r w:rsidR="00703CCF">
        <w:t xml:space="preserve"> income/expense or by </w:t>
      </w:r>
      <w:r w:rsidR="00935949">
        <w:t>activity for charities beneath t</w:t>
      </w:r>
      <w:r w:rsidR="007C7C28">
        <w:t>he audit threshold. Q</w:t>
      </w:r>
      <w:r w:rsidR="00AD1C00">
        <w:t>LC</w:t>
      </w:r>
      <w:r w:rsidR="007C7C28">
        <w:t>C requests</w:t>
      </w:r>
      <w:r w:rsidR="00935949">
        <w:t xml:space="preserve"> AMs </w:t>
      </w:r>
      <w:r w:rsidR="006F6AD7">
        <w:t>analysis by activity per Table 2</w:t>
      </w:r>
      <w:r w:rsidR="006F6AD7" w:rsidRPr="00046CF7">
        <w:t xml:space="preserve">. </w:t>
      </w:r>
      <w:r w:rsidR="006F6AD7" w:rsidRPr="00046CF7">
        <w:rPr>
          <w:b/>
        </w:rPr>
        <w:t xml:space="preserve">Note </w:t>
      </w:r>
      <w:r w:rsidR="006F6AD7" w:rsidRPr="00046CF7">
        <w:t xml:space="preserve">income categories </w:t>
      </w:r>
      <w:proofErr w:type="gramStart"/>
      <w:r w:rsidR="006F6AD7" w:rsidRPr="00046CF7">
        <w:t>are:</w:t>
      </w:r>
      <w:proofErr w:type="gramEnd"/>
      <w:r w:rsidR="006F6AD7" w:rsidRPr="00046CF7">
        <w:t xml:space="preserve"> Donations &amp; Legacies, Charitable Activities, Other Trading Activities, Investments, Other. </w:t>
      </w:r>
      <w:r w:rsidR="00C90799" w:rsidRPr="00046CF7">
        <w:t xml:space="preserve">Expense categories are: Raising Funds, Charitable Activities, Other. </w:t>
      </w:r>
      <w:r w:rsidR="006F6AD7" w:rsidRPr="00046CF7">
        <w:t xml:space="preserve">You may specify </w:t>
      </w:r>
      <w:r w:rsidR="00AD1C00" w:rsidRPr="00046CF7">
        <w:t>subcategories</w:t>
      </w:r>
      <w:r w:rsidR="006F6AD7" w:rsidRPr="00046CF7">
        <w:t xml:space="preserve"> at will.</w:t>
      </w:r>
      <w:r w:rsidR="006F6AD7">
        <w:t xml:space="preserve"> </w:t>
      </w:r>
    </w:p>
    <w:p w14:paraId="1068D356" w14:textId="1F6D7F6F" w:rsidR="00703CCF" w:rsidRPr="00292C16" w:rsidRDefault="00A51423" w:rsidP="0014438E">
      <w:pPr>
        <w:pStyle w:val="Heading3"/>
      </w:pPr>
      <w:r>
        <w:t>4</w:t>
      </w:r>
      <w:r w:rsidR="00703CCF" w:rsidRPr="00292C16">
        <w:t>: NOTES TO THE ACCOUNTS</w:t>
      </w:r>
    </w:p>
    <w:p w14:paraId="768402B5" w14:textId="4D927B4E" w:rsidR="00703CCF" w:rsidRDefault="00703CCF" w:rsidP="007B75B2">
      <w:r w:rsidRPr="00C76EE9">
        <w:rPr>
          <w:u w:val="single"/>
        </w:rPr>
        <w:t>Use</w:t>
      </w:r>
      <w:r w:rsidR="00AD1C00">
        <w:rPr>
          <w:u w:val="single"/>
        </w:rPr>
        <w:t xml:space="preserve"> </w:t>
      </w:r>
      <w:r w:rsidRPr="00C76EE9">
        <w:rPr>
          <w:u w:val="single"/>
        </w:rPr>
        <w:t>/</w:t>
      </w:r>
      <w:r w:rsidR="00AD1C00">
        <w:rPr>
          <w:u w:val="single"/>
        </w:rPr>
        <w:t xml:space="preserve"> </w:t>
      </w:r>
      <w:r w:rsidRPr="00C76EE9">
        <w:rPr>
          <w:u w:val="single"/>
        </w:rPr>
        <w:t>valuation of functional properties.</w:t>
      </w:r>
      <w:r w:rsidR="00B53932" w:rsidRPr="0014438E">
        <w:t xml:space="preserve"> </w:t>
      </w:r>
      <w:r w:rsidR="00AD1C00" w:rsidRPr="00A837B8">
        <w:t>Q</w:t>
      </w:r>
      <w:r w:rsidR="00AD1C00">
        <w:t>LC</w:t>
      </w:r>
      <w:r w:rsidR="00AD1C00" w:rsidRPr="00A837B8">
        <w:t xml:space="preserve">C </w:t>
      </w:r>
      <w:r w:rsidR="00B53932" w:rsidRPr="00A837B8">
        <w:t>requests a listing of the functional property assets of the meeting, how they are used, and their building insurance valuation. Whilst not allowed as a means of valuation in the balance sheet this provides a current value more closely related to the amount needed as a building repair reserve</w:t>
      </w:r>
      <w:r w:rsidR="00B53932" w:rsidRPr="001443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10"/>
        <w:gridCol w:w="2412"/>
      </w:tblGrid>
      <w:tr w:rsidR="00703CCF" w:rsidRPr="00897FB9" w14:paraId="55526ED4" w14:textId="77777777" w:rsidTr="00897FB9">
        <w:tc>
          <w:tcPr>
            <w:tcW w:w="2463" w:type="dxa"/>
            <w:shd w:val="clear" w:color="auto" w:fill="auto"/>
          </w:tcPr>
          <w:p w14:paraId="6B39E34F" w14:textId="77777777" w:rsidR="00703CCF" w:rsidRPr="00897FB9" w:rsidRDefault="007C7C28" w:rsidP="00897FB9">
            <w:pPr>
              <w:spacing w:after="0"/>
              <w:rPr>
                <w:rFonts w:cs="Arial"/>
                <w:szCs w:val="24"/>
              </w:rPr>
            </w:pPr>
            <w:r>
              <w:rPr>
                <w:rFonts w:cs="Arial"/>
                <w:szCs w:val="24"/>
              </w:rPr>
              <w:t>Meeting</w:t>
            </w:r>
            <w:r w:rsidR="00C76EE9" w:rsidRPr="00897FB9">
              <w:rPr>
                <w:rFonts w:cs="Arial"/>
                <w:szCs w:val="24"/>
              </w:rPr>
              <w:t xml:space="preserve"> A</w:t>
            </w:r>
          </w:p>
        </w:tc>
        <w:tc>
          <w:tcPr>
            <w:tcW w:w="2463" w:type="dxa"/>
            <w:shd w:val="clear" w:color="auto" w:fill="auto"/>
          </w:tcPr>
          <w:p w14:paraId="26D2310E" w14:textId="77777777" w:rsidR="00703CCF" w:rsidRPr="00897FB9" w:rsidRDefault="00C76EE9" w:rsidP="00897FB9">
            <w:pPr>
              <w:spacing w:after="0"/>
              <w:rPr>
                <w:rFonts w:cs="Arial"/>
                <w:szCs w:val="24"/>
              </w:rPr>
            </w:pPr>
            <w:r w:rsidRPr="00897FB9">
              <w:rPr>
                <w:rFonts w:cs="Arial"/>
                <w:szCs w:val="24"/>
              </w:rPr>
              <w:t>Meeting House</w:t>
            </w:r>
          </w:p>
        </w:tc>
        <w:tc>
          <w:tcPr>
            <w:tcW w:w="2464" w:type="dxa"/>
            <w:shd w:val="clear" w:color="auto" w:fill="auto"/>
          </w:tcPr>
          <w:p w14:paraId="68B0BA87" w14:textId="77777777" w:rsidR="00703CCF" w:rsidRPr="00897FB9" w:rsidRDefault="00C76EE9" w:rsidP="00897FB9">
            <w:pPr>
              <w:spacing w:after="0"/>
              <w:rPr>
                <w:rFonts w:cs="Arial"/>
                <w:szCs w:val="24"/>
              </w:rPr>
            </w:pPr>
            <w:r w:rsidRPr="00897FB9">
              <w:rPr>
                <w:rFonts w:cs="Arial"/>
                <w:szCs w:val="24"/>
              </w:rPr>
              <w:t>£150,000</w:t>
            </w:r>
          </w:p>
        </w:tc>
        <w:tc>
          <w:tcPr>
            <w:tcW w:w="2464" w:type="dxa"/>
            <w:shd w:val="clear" w:color="auto" w:fill="auto"/>
          </w:tcPr>
          <w:p w14:paraId="5EF0C214" w14:textId="77777777" w:rsidR="00703CCF" w:rsidRPr="00897FB9" w:rsidRDefault="00C76EE9" w:rsidP="00897FB9">
            <w:pPr>
              <w:spacing w:after="0"/>
              <w:rPr>
                <w:rFonts w:cs="Arial"/>
                <w:szCs w:val="24"/>
              </w:rPr>
            </w:pPr>
            <w:r w:rsidRPr="00897FB9">
              <w:rPr>
                <w:rFonts w:cs="Arial"/>
                <w:szCs w:val="24"/>
              </w:rPr>
              <w:t>Insurance value</w:t>
            </w:r>
          </w:p>
        </w:tc>
      </w:tr>
      <w:tr w:rsidR="00C76EE9" w:rsidRPr="00897FB9" w14:paraId="4AC16C62" w14:textId="77777777" w:rsidTr="00897FB9">
        <w:tc>
          <w:tcPr>
            <w:tcW w:w="2463" w:type="dxa"/>
            <w:shd w:val="clear" w:color="auto" w:fill="auto"/>
          </w:tcPr>
          <w:p w14:paraId="567294A1" w14:textId="77777777" w:rsidR="00C76EE9" w:rsidRPr="00897FB9" w:rsidRDefault="007C7C28" w:rsidP="00897FB9">
            <w:pPr>
              <w:spacing w:after="0"/>
              <w:rPr>
                <w:rFonts w:cs="Arial"/>
                <w:szCs w:val="24"/>
              </w:rPr>
            </w:pPr>
            <w:r>
              <w:rPr>
                <w:rFonts w:cs="Arial"/>
                <w:szCs w:val="24"/>
              </w:rPr>
              <w:t>Meeting</w:t>
            </w:r>
            <w:r w:rsidR="00C76EE9" w:rsidRPr="00897FB9">
              <w:rPr>
                <w:rFonts w:cs="Arial"/>
                <w:szCs w:val="24"/>
              </w:rPr>
              <w:t xml:space="preserve"> B</w:t>
            </w:r>
          </w:p>
        </w:tc>
        <w:tc>
          <w:tcPr>
            <w:tcW w:w="2463" w:type="dxa"/>
            <w:shd w:val="clear" w:color="auto" w:fill="auto"/>
          </w:tcPr>
          <w:p w14:paraId="04BCC79F" w14:textId="77777777" w:rsidR="00C76EE9" w:rsidRPr="00897FB9" w:rsidRDefault="00C76EE9" w:rsidP="00897FB9">
            <w:pPr>
              <w:spacing w:after="0"/>
              <w:rPr>
                <w:rFonts w:cs="Arial"/>
                <w:szCs w:val="24"/>
              </w:rPr>
            </w:pPr>
            <w:r w:rsidRPr="00897FB9">
              <w:rPr>
                <w:rFonts w:cs="Arial"/>
                <w:szCs w:val="24"/>
              </w:rPr>
              <w:t>Meeting House</w:t>
            </w:r>
          </w:p>
        </w:tc>
        <w:tc>
          <w:tcPr>
            <w:tcW w:w="2464" w:type="dxa"/>
            <w:shd w:val="clear" w:color="auto" w:fill="auto"/>
          </w:tcPr>
          <w:p w14:paraId="5942DE26" w14:textId="77777777" w:rsidR="00C76EE9" w:rsidRPr="00897FB9" w:rsidRDefault="00C76EE9" w:rsidP="00897FB9">
            <w:pPr>
              <w:spacing w:after="0"/>
              <w:rPr>
                <w:rFonts w:cs="Arial"/>
                <w:szCs w:val="24"/>
              </w:rPr>
            </w:pPr>
            <w:r w:rsidRPr="00897FB9">
              <w:rPr>
                <w:rFonts w:cs="Arial"/>
                <w:szCs w:val="24"/>
              </w:rPr>
              <w:t>£350,000</w:t>
            </w:r>
          </w:p>
        </w:tc>
        <w:tc>
          <w:tcPr>
            <w:tcW w:w="2464" w:type="dxa"/>
            <w:shd w:val="clear" w:color="auto" w:fill="auto"/>
          </w:tcPr>
          <w:p w14:paraId="75514B44" w14:textId="77777777" w:rsidR="00C76EE9" w:rsidRPr="00897FB9" w:rsidRDefault="00C76EE9" w:rsidP="00897FB9">
            <w:pPr>
              <w:spacing w:after="0"/>
              <w:rPr>
                <w:rFonts w:cs="Arial"/>
                <w:szCs w:val="24"/>
              </w:rPr>
            </w:pPr>
            <w:r w:rsidRPr="00897FB9">
              <w:rPr>
                <w:rFonts w:cs="Arial"/>
                <w:szCs w:val="24"/>
              </w:rPr>
              <w:t>Insurance value</w:t>
            </w:r>
          </w:p>
        </w:tc>
      </w:tr>
      <w:tr w:rsidR="00C76EE9" w:rsidRPr="00897FB9" w14:paraId="2A157A1E" w14:textId="77777777" w:rsidTr="00897FB9">
        <w:tc>
          <w:tcPr>
            <w:tcW w:w="2463" w:type="dxa"/>
            <w:shd w:val="clear" w:color="auto" w:fill="auto"/>
          </w:tcPr>
          <w:p w14:paraId="7967CF07" w14:textId="77777777" w:rsidR="00C76EE9" w:rsidRPr="00897FB9" w:rsidRDefault="007C7C28" w:rsidP="00897FB9">
            <w:pPr>
              <w:spacing w:after="0"/>
              <w:rPr>
                <w:rFonts w:cs="Arial"/>
                <w:szCs w:val="24"/>
              </w:rPr>
            </w:pPr>
            <w:r>
              <w:rPr>
                <w:rFonts w:cs="Arial"/>
                <w:szCs w:val="24"/>
              </w:rPr>
              <w:t xml:space="preserve">Meeting </w:t>
            </w:r>
            <w:r w:rsidR="00C76EE9" w:rsidRPr="00897FB9">
              <w:rPr>
                <w:rFonts w:cs="Arial"/>
                <w:szCs w:val="24"/>
              </w:rPr>
              <w:t>C</w:t>
            </w:r>
          </w:p>
        </w:tc>
        <w:tc>
          <w:tcPr>
            <w:tcW w:w="2463" w:type="dxa"/>
            <w:shd w:val="clear" w:color="auto" w:fill="auto"/>
          </w:tcPr>
          <w:p w14:paraId="1E7E412C" w14:textId="77777777" w:rsidR="00C76EE9" w:rsidRPr="00897FB9" w:rsidRDefault="00C76EE9" w:rsidP="00897FB9">
            <w:pPr>
              <w:spacing w:after="0"/>
              <w:rPr>
                <w:rFonts w:cs="Arial"/>
                <w:szCs w:val="24"/>
              </w:rPr>
            </w:pPr>
            <w:r w:rsidRPr="00897FB9">
              <w:rPr>
                <w:rFonts w:cs="Arial"/>
                <w:szCs w:val="24"/>
              </w:rPr>
              <w:t>Warden Cottage</w:t>
            </w:r>
          </w:p>
        </w:tc>
        <w:tc>
          <w:tcPr>
            <w:tcW w:w="2464" w:type="dxa"/>
            <w:shd w:val="clear" w:color="auto" w:fill="auto"/>
          </w:tcPr>
          <w:p w14:paraId="6C96F1C0" w14:textId="77777777" w:rsidR="00C76EE9" w:rsidRPr="00897FB9" w:rsidRDefault="00C76EE9" w:rsidP="00897FB9">
            <w:pPr>
              <w:spacing w:after="0"/>
              <w:rPr>
                <w:rFonts w:cs="Arial"/>
                <w:szCs w:val="24"/>
              </w:rPr>
            </w:pPr>
            <w:r w:rsidRPr="00897FB9">
              <w:rPr>
                <w:rFonts w:cs="Arial"/>
                <w:szCs w:val="24"/>
              </w:rPr>
              <w:t>£150,000</w:t>
            </w:r>
          </w:p>
        </w:tc>
        <w:tc>
          <w:tcPr>
            <w:tcW w:w="2464" w:type="dxa"/>
            <w:shd w:val="clear" w:color="auto" w:fill="auto"/>
          </w:tcPr>
          <w:p w14:paraId="75C53880" w14:textId="77777777" w:rsidR="00C76EE9" w:rsidRPr="00897FB9" w:rsidRDefault="00C76EE9" w:rsidP="00897FB9">
            <w:pPr>
              <w:spacing w:after="0"/>
              <w:rPr>
                <w:rFonts w:cs="Arial"/>
                <w:szCs w:val="24"/>
              </w:rPr>
            </w:pPr>
            <w:r w:rsidRPr="00897FB9">
              <w:rPr>
                <w:rFonts w:cs="Arial"/>
                <w:szCs w:val="24"/>
              </w:rPr>
              <w:t>Insurance value</w:t>
            </w:r>
          </w:p>
        </w:tc>
      </w:tr>
    </w:tbl>
    <w:p w14:paraId="6B479670" w14:textId="2C959A89" w:rsidR="00C76EE9" w:rsidRDefault="00C76EE9" w:rsidP="007B75B2">
      <w:r w:rsidRPr="00A64A8A">
        <w:rPr>
          <w:u w:val="single"/>
        </w:rPr>
        <w:t xml:space="preserve">Local Meeting </w:t>
      </w:r>
      <w:proofErr w:type="spellStart"/>
      <w:r w:rsidRPr="00A64A8A">
        <w:rPr>
          <w:u w:val="single"/>
        </w:rPr>
        <w:t>SoFA</w:t>
      </w:r>
      <w:proofErr w:type="spellEnd"/>
      <w:r w:rsidRPr="00A64A8A">
        <w:rPr>
          <w:u w:val="single"/>
        </w:rPr>
        <w:t xml:space="preserve"> and balance sheet</w:t>
      </w:r>
      <w:r w:rsidR="00AD1C00">
        <w:rPr>
          <w:u w:val="single"/>
        </w:rPr>
        <w:t xml:space="preserve"> </w:t>
      </w:r>
      <w:r w:rsidRPr="00A64A8A">
        <w:rPr>
          <w:u w:val="single"/>
        </w:rPr>
        <w:t>/</w:t>
      </w:r>
      <w:r w:rsidR="00AD1C00">
        <w:rPr>
          <w:u w:val="single"/>
        </w:rPr>
        <w:t xml:space="preserve"> </w:t>
      </w:r>
      <w:r w:rsidRPr="00A64A8A">
        <w:rPr>
          <w:u w:val="single"/>
        </w:rPr>
        <w:t>summary finances</w:t>
      </w:r>
      <w:r w:rsidRPr="00A837B8">
        <w:t xml:space="preserve">: </w:t>
      </w:r>
      <w:r w:rsidR="00627090" w:rsidRPr="00A837B8">
        <w:t>So that members of the AM can understand the relative financial health of each local meeting please show for each meeting’s unrestricted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26"/>
        <w:gridCol w:w="1926"/>
        <w:gridCol w:w="1926"/>
        <w:gridCol w:w="1907"/>
      </w:tblGrid>
      <w:tr w:rsidR="00C212BC" w:rsidRPr="00897FB9" w14:paraId="3FDCF367" w14:textId="77777777" w:rsidTr="00897FB9">
        <w:tc>
          <w:tcPr>
            <w:tcW w:w="1970" w:type="dxa"/>
            <w:shd w:val="clear" w:color="auto" w:fill="auto"/>
          </w:tcPr>
          <w:p w14:paraId="5F58ADF0" w14:textId="77777777" w:rsidR="00C212BC" w:rsidRPr="00897FB9" w:rsidRDefault="00C212BC" w:rsidP="00897FB9">
            <w:pPr>
              <w:spacing w:after="0"/>
              <w:rPr>
                <w:rFonts w:cs="Arial"/>
                <w:szCs w:val="24"/>
              </w:rPr>
            </w:pPr>
          </w:p>
        </w:tc>
        <w:tc>
          <w:tcPr>
            <w:tcW w:w="1971" w:type="dxa"/>
            <w:shd w:val="clear" w:color="auto" w:fill="auto"/>
          </w:tcPr>
          <w:p w14:paraId="6815A89A" w14:textId="24537449" w:rsidR="00C212BC" w:rsidRPr="00897FB9" w:rsidRDefault="007C7C28" w:rsidP="00897FB9">
            <w:pPr>
              <w:spacing w:after="0"/>
              <w:rPr>
                <w:rFonts w:cs="Arial"/>
                <w:szCs w:val="24"/>
              </w:rPr>
            </w:pPr>
            <w:r>
              <w:rPr>
                <w:rFonts w:cs="Arial"/>
                <w:szCs w:val="24"/>
              </w:rPr>
              <w:t xml:space="preserve">Meeting </w:t>
            </w:r>
            <w:r w:rsidR="00C212BC" w:rsidRPr="00897FB9">
              <w:rPr>
                <w:rFonts w:cs="Arial"/>
                <w:szCs w:val="24"/>
              </w:rPr>
              <w:t>A</w:t>
            </w:r>
          </w:p>
        </w:tc>
        <w:tc>
          <w:tcPr>
            <w:tcW w:w="1971" w:type="dxa"/>
            <w:shd w:val="clear" w:color="auto" w:fill="auto"/>
          </w:tcPr>
          <w:p w14:paraId="21F202AD" w14:textId="77777777" w:rsidR="00C212BC" w:rsidRPr="00897FB9" w:rsidRDefault="007C7C28" w:rsidP="00897FB9">
            <w:pPr>
              <w:spacing w:after="0"/>
              <w:rPr>
                <w:rFonts w:cs="Arial"/>
                <w:szCs w:val="24"/>
              </w:rPr>
            </w:pPr>
            <w:r>
              <w:rPr>
                <w:rFonts w:cs="Arial"/>
                <w:szCs w:val="24"/>
              </w:rPr>
              <w:t>Meeting</w:t>
            </w:r>
            <w:r w:rsidR="00C212BC" w:rsidRPr="00897FB9">
              <w:rPr>
                <w:rFonts w:cs="Arial"/>
                <w:szCs w:val="24"/>
              </w:rPr>
              <w:t xml:space="preserve"> B</w:t>
            </w:r>
          </w:p>
        </w:tc>
        <w:tc>
          <w:tcPr>
            <w:tcW w:w="1971" w:type="dxa"/>
            <w:shd w:val="clear" w:color="auto" w:fill="auto"/>
          </w:tcPr>
          <w:p w14:paraId="5C5D5B72" w14:textId="77777777" w:rsidR="00C212BC" w:rsidRPr="00897FB9" w:rsidRDefault="00C212BC" w:rsidP="00897FB9">
            <w:pPr>
              <w:spacing w:after="0"/>
              <w:rPr>
                <w:rFonts w:cs="Arial"/>
                <w:szCs w:val="24"/>
              </w:rPr>
            </w:pPr>
            <w:r w:rsidRPr="00897FB9">
              <w:rPr>
                <w:rFonts w:cs="Arial"/>
                <w:szCs w:val="24"/>
              </w:rPr>
              <w:t>AM Funds</w:t>
            </w:r>
          </w:p>
        </w:tc>
        <w:tc>
          <w:tcPr>
            <w:tcW w:w="1971" w:type="dxa"/>
            <w:shd w:val="clear" w:color="auto" w:fill="auto"/>
          </w:tcPr>
          <w:p w14:paraId="048A11E3" w14:textId="77777777" w:rsidR="00C212BC" w:rsidRPr="00897FB9" w:rsidRDefault="00C212BC" w:rsidP="00897FB9">
            <w:pPr>
              <w:spacing w:after="0"/>
              <w:rPr>
                <w:rFonts w:cs="Arial"/>
                <w:szCs w:val="24"/>
              </w:rPr>
            </w:pPr>
            <w:r w:rsidRPr="00897FB9">
              <w:rPr>
                <w:rFonts w:cs="Arial"/>
                <w:szCs w:val="24"/>
              </w:rPr>
              <w:t>Total</w:t>
            </w:r>
          </w:p>
        </w:tc>
      </w:tr>
      <w:tr w:rsidR="00C212BC" w:rsidRPr="00897FB9" w14:paraId="2A431198" w14:textId="77777777" w:rsidTr="00897FB9">
        <w:tc>
          <w:tcPr>
            <w:tcW w:w="1970" w:type="dxa"/>
            <w:shd w:val="clear" w:color="auto" w:fill="auto"/>
          </w:tcPr>
          <w:p w14:paraId="1A728A44" w14:textId="77777777" w:rsidR="00C212BC" w:rsidRPr="00897FB9" w:rsidRDefault="00C212BC" w:rsidP="00897FB9">
            <w:pPr>
              <w:spacing w:after="0"/>
              <w:rPr>
                <w:rFonts w:cs="Arial"/>
                <w:szCs w:val="24"/>
              </w:rPr>
            </w:pPr>
            <w:r w:rsidRPr="00897FB9">
              <w:rPr>
                <w:rFonts w:cs="Arial"/>
                <w:szCs w:val="24"/>
              </w:rPr>
              <w:t>Income</w:t>
            </w:r>
          </w:p>
        </w:tc>
        <w:tc>
          <w:tcPr>
            <w:tcW w:w="1971" w:type="dxa"/>
            <w:shd w:val="clear" w:color="auto" w:fill="auto"/>
          </w:tcPr>
          <w:p w14:paraId="372F0FFF" w14:textId="77777777" w:rsidR="00C212BC" w:rsidRPr="00897FB9" w:rsidRDefault="00C212BC" w:rsidP="00897FB9">
            <w:pPr>
              <w:spacing w:after="0"/>
              <w:rPr>
                <w:rFonts w:cs="Arial"/>
                <w:szCs w:val="24"/>
              </w:rPr>
            </w:pPr>
          </w:p>
        </w:tc>
        <w:tc>
          <w:tcPr>
            <w:tcW w:w="1971" w:type="dxa"/>
            <w:shd w:val="clear" w:color="auto" w:fill="auto"/>
          </w:tcPr>
          <w:p w14:paraId="23857371" w14:textId="77777777" w:rsidR="00C212BC" w:rsidRPr="00897FB9" w:rsidRDefault="00C212BC" w:rsidP="00897FB9">
            <w:pPr>
              <w:spacing w:after="0"/>
              <w:rPr>
                <w:rFonts w:cs="Arial"/>
                <w:szCs w:val="24"/>
              </w:rPr>
            </w:pPr>
          </w:p>
        </w:tc>
        <w:tc>
          <w:tcPr>
            <w:tcW w:w="1971" w:type="dxa"/>
            <w:shd w:val="clear" w:color="auto" w:fill="auto"/>
          </w:tcPr>
          <w:p w14:paraId="51AA8CAB" w14:textId="77777777" w:rsidR="00C212BC" w:rsidRPr="00897FB9" w:rsidRDefault="00C212BC" w:rsidP="00897FB9">
            <w:pPr>
              <w:spacing w:after="0"/>
              <w:rPr>
                <w:rFonts w:cs="Arial"/>
                <w:szCs w:val="24"/>
              </w:rPr>
            </w:pPr>
          </w:p>
        </w:tc>
        <w:tc>
          <w:tcPr>
            <w:tcW w:w="1971" w:type="dxa"/>
            <w:shd w:val="clear" w:color="auto" w:fill="auto"/>
          </w:tcPr>
          <w:p w14:paraId="16E35510" w14:textId="77777777" w:rsidR="00C212BC" w:rsidRPr="00897FB9" w:rsidRDefault="00C212BC" w:rsidP="00897FB9">
            <w:pPr>
              <w:spacing w:after="0"/>
              <w:rPr>
                <w:rFonts w:cs="Arial"/>
                <w:szCs w:val="24"/>
              </w:rPr>
            </w:pPr>
            <w:r w:rsidRPr="00897FB9">
              <w:rPr>
                <w:rFonts w:cs="Arial"/>
                <w:szCs w:val="24"/>
              </w:rPr>
              <w:t xml:space="preserve">Per AM </w:t>
            </w:r>
            <w:proofErr w:type="spellStart"/>
            <w:r w:rsidRPr="00897FB9">
              <w:rPr>
                <w:rFonts w:cs="Arial"/>
                <w:szCs w:val="24"/>
              </w:rPr>
              <w:t>SoFA</w:t>
            </w:r>
            <w:proofErr w:type="spellEnd"/>
          </w:p>
        </w:tc>
      </w:tr>
      <w:tr w:rsidR="00C212BC" w:rsidRPr="00897FB9" w14:paraId="3E610995" w14:textId="77777777" w:rsidTr="00897FB9">
        <w:tc>
          <w:tcPr>
            <w:tcW w:w="1970" w:type="dxa"/>
            <w:shd w:val="clear" w:color="auto" w:fill="auto"/>
          </w:tcPr>
          <w:p w14:paraId="6A06B255" w14:textId="77777777" w:rsidR="00C212BC" w:rsidRPr="00897FB9" w:rsidRDefault="00C212BC" w:rsidP="00897FB9">
            <w:pPr>
              <w:spacing w:after="0"/>
              <w:rPr>
                <w:rFonts w:cs="Arial"/>
                <w:szCs w:val="24"/>
              </w:rPr>
            </w:pPr>
            <w:r w:rsidRPr="00897FB9">
              <w:rPr>
                <w:rFonts w:cs="Arial"/>
                <w:szCs w:val="24"/>
              </w:rPr>
              <w:t>Expenses</w:t>
            </w:r>
          </w:p>
        </w:tc>
        <w:tc>
          <w:tcPr>
            <w:tcW w:w="1971" w:type="dxa"/>
            <w:shd w:val="clear" w:color="auto" w:fill="auto"/>
          </w:tcPr>
          <w:p w14:paraId="1DF456F9" w14:textId="77777777" w:rsidR="00C212BC" w:rsidRPr="00897FB9" w:rsidRDefault="00C212BC" w:rsidP="00897FB9">
            <w:pPr>
              <w:spacing w:after="0"/>
              <w:rPr>
                <w:rFonts w:cs="Arial"/>
                <w:szCs w:val="24"/>
              </w:rPr>
            </w:pPr>
          </w:p>
        </w:tc>
        <w:tc>
          <w:tcPr>
            <w:tcW w:w="1971" w:type="dxa"/>
            <w:shd w:val="clear" w:color="auto" w:fill="auto"/>
          </w:tcPr>
          <w:p w14:paraId="41B95E1B" w14:textId="77777777" w:rsidR="00C212BC" w:rsidRPr="00897FB9" w:rsidRDefault="00C212BC" w:rsidP="00897FB9">
            <w:pPr>
              <w:spacing w:after="0"/>
              <w:rPr>
                <w:rFonts w:cs="Arial"/>
                <w:szCs w:val="24"/>
              </w:rPr>
            </w:pPr>
          </w:p>
        </w:tc>
        <w:tc>
          <w:tcPr>
            <w:tcW w:w="1971" w:type="dxa"/>
            <w:shd w:val="clear" w:color="auto" w:fill="auto"/>
          </w:tcPr>
          <w:p w14:paraId="7F5C0EDE" w14:textId="77777777" w:rsidR="00C212BC" w:rsidRPr="00897FB9" w:rsidRDefault="00C212BC" w:rsidP="00897FB9">
            <w:pPr>
              <w:spacing w:after="0"/>
              <w:rPr>
                <w:rFonts w:cs="Arial"/>
                <w:szCs w:val="24"/>
              </w:rPr>
            </w:pPr>
          </w:p>
        </w:tc>
        <w:tc>
          <w:tcPr>
            <w:tcW w:w="1971" w:type="dxa"/>
            <w:shd w:val="clear" w:color="auto" w:fill="auto"/>
          </w:tcPr>
          <w:p w14:paraId="09B34B6B" w14:textId="77777777" w:rsidR="00C212BC" w:rsidRPr="00897FB9" w:rsidRDefault="00C212BC" w:rsidP="00897FB9">
            <w:pPr>
              <w:spacing w:after="0"/>
              <w:rPr>
                <w:rFonts w:cs="Arial"/>
                <w:szCs w:val="24"/>
              </w:rPr>
            </w:pPr>
            <w:r w:rsidRPr="00897FB9">
              <w:rPr>
                <w:rFonts w:cs="Arial"/>
                <w:szCs w:val="24"/>
              </w:rPr>
              <w:t xml:space="preserve">Per AM </w:t>
            </w:r>
            <w:proofErr w:type="spellStart"/>
            <w:r w:rsidRPr="00897FB9">
              <w:rPr>
                <w:rFonts w:cs="Arial"/>
                <w:szCs w:val="24"/>
              </w:rPr>
              <w:t>SoFA</w:t>
            </w:r>
            <w:proofErr w:type="spellEnd"/>
          </w:p>
        </w:tc>
      </w:tr>
      <w:tr w:rsidR="00C212BC" w:rsidRPr="00897FB9" w14:paraId="6A278148" w14:textId="77777777" w:rsidTr="00897FB9">
        <w:tc>
          <w:tcPr>
            <w:tcW w:w="1970" w:type="dxa"/>
            <w:shd w:val="clear" w:color="auto" w:fill="auto"/>
          </w:tcPr>
          <w:p w14:paraId="2BB97E6F" w14:textId="77777777" w:rsidR="00C212BC" w:rsidRPr="00897FB9" w:rsidRDefault="00C212BC" w:rsidP="00897FB9">
            <w:pPr>
              <w:spacing w:after="0"/>
              <w:rPr>
                <w:rFonts w:cs="Arial"/>
                <w:szCs w:val="24"/>
              </w:rPr>
            </w:pPr>
            <w:r w:rsidRPr="00897FB9">
              <w:rPr>
                <w:rFonts w:cs="Arial"/>
                <w:szCs w:val="24"/>
              </w:rPr>
              <w:t>Gain/loss on investments</w:t>
            </w:r>
          </w:p>
        </w:tc>
        <w:tc>
          <w:tcPr>
            <w:tcW w:w="1971" w:type="dxa"/>
            <w:shd w:val="clear" w:color="auto" w:fill="auto"/>
          </w:tcPr>
          <w:p w14:paraId="063431FC" w14:textId="77777777" w:rsidR="00C212BC" w:rsidRPr="00897FB9" w:rsidRDefault="00C212BC" w:rsidP="00897FB9">
            <w:pPr>
              <w:spacing w:after="0"/>
              <w:rPr>
                <w:rFonts w:cs="Arial"/>
                <w:szCs w:val="24"/>
              </w:rPr>
            </w:pPr>
          </w:p>
        </w:tc>
        <w:tc>
          <w:tcPr>
            <w:tcW w:w="1971" w:type="dxa"/>
            <w:shd w:val="clear" w:color="auto" w:fill="auto"/>
          </w:tcPr>
          <w:p w14:paraId="1B6E32DE" w14:textId="77777777" w:rsidR="00C212BC" w:rsidRPr="00897FB9" w:rsidRDefault="00C212BC" w:rsidP="00897FB9">
            <w:pPr>
              <w:spacing w:after="0"/>
              <w:rPr>
                <w:rFonts w:cs="Arial"/>
                <w:szCs w:val="24"/>
              </w:rPr>
            </w:pPr>
          </w:p>
        </w:tc>
        <w:tc>
          <w:tcPr>
            <w:tcW w:w="1971" w:type="dxa"/>
            <w:shd w:val="clear" w:color="auto" w:fill="auto"/>
          </w:tcPr>
          <w:p w14:paraId="6DA22977" w14:textId="77777777" w:rsidR="00C212BC" w:rsidRPr="00897FB9" w:rsidRDefault="00C212BC" w:rsidP="00897FB9">
            <w:pPr>
              <w:spacing w:after="0"/>
              <w:rPr>
                <w:rFonts w:cs="Arial"/>
                <w:szCs w:val="24"/>
              </w:rPr>
            </w:pPr>
          </w:p>
        </w:tc>
        <w:tc>
          <w:tcPr>
            <w:tcW w:w="1971" w:type="dxa"/>
            <w:shd w:val="clear" w:color="auto" w:fill="auto"/>
          </w:tcPr>
          <w:p w14:paraId="011DAAA1" w14:textId="77777777" w:rsidR="00C212BC" w:rsidRPr="00897FB9" w:rsidRDefault="00C212BC" w:rsidP="00897FB9">
            <w:pPr>
              <w:spacing w:after="0"/>
              <w:rPr>
                <w:rFonts w:cs="Arial"/>
                <w:szCs w:val="24"/>
              </w:rPr>
            </w:pPr>
            <w:r w:rsidRPr="00897FB9">
              <w:rPr>
                <w:rFonts w:cs="Arial"/>
                <w:szCs w:val="24"/>
              </w:rPr>
              <w:t xml:space="preserve">Per AM </w:t>
            </w:r>
            <w:proofErr w:type="spellStart"/>
            <w:r w:rsidRPr="00897FB9">
              <w:rPr>
                <w:rFonts w:cs="Arial"/>
                <w:szCs w:val="24"/>
              </w:rPr>
              <w:t>SoFA</w:t>
            </w:r>
            <w:proofErr w:type="spellEnd"/>
          </w:p>
        </w:tc>
      </w:tr>
      <w:tr w:rsidR="00C212BC" w:rsidRPr="00897FB9" w14:paraId="349DEA32" w14:textId="77777777" w:rsidTr="00897FB9">
        <w:tc>
          <w:tcPr>
            <w:tcW w:w="1970" w:type="dxa"/>
            <w:shd w:val="clear" w:color="auto" w:fill="auto"/>
          </w:tcPr>
          <w:p w14:paraId="08979A1A" w14:textId="77777777" w:rsidR="00C212BC" w:rsidRPr="00897FB9" w:rsidRDefault="00C212BC" w:rsidP="00897FB9">
            <w:pPr>
              <w:spacing w:after="0"/>
              <w:rPr>
                <w:rFonts w:cs="Arial"/>
                <w:szCs w:val="24"/>
              </w:rPr>
            </w:pPr>
            <w:r w:rsidRPr="00897FB9">
              <w:rPr>
                <w:rFonts w:cs="Arial"/>
                <w:szCs w:val="24"/>
              </w:rPr>
              <w:t>Transfers within AM</w:t>
            </w:r>
          </w:p>
        </w:tc>
        <w:tc>
          <w:tcPr>
            <w:tcW w:w="1971" w:type="dxa"/>
            <w:shd w:val="clear" w:color="auto" w:fill="auto"/>
          </w:tcPr>
          <w:p w14:paraId="3AFF8873" w14:textId="77777777" w:rsidR="00C212BC" w:rsidRPr="00897FB9" w:rsidRDefault="00C212BC" w:rsidP="00897FB9">
            <w:pPr>
              <w:spacing w:after="0"/>
              <w:rPr>
                <w:rFonts w:cs="Arial"/>
                <w:szCs w:val="24"/>
              </w:rPr>
            </w:pPr>
          </w:p>
        </w:tc>
        <w:tc>
          <w:tcPr>
            <w:tcW w:w="1971" w:type="dxa"/>
            <w:shd w:val="clear" w:color="auto" w:fill="auto"/>
          </w:tcPr>
          <w:p w14:paraId="782275AC" w14:textId="77777777" w:rsidR="00C212BC" w:rsidRPr="00897FB9" w:rsidRDefault="00C212BC" w:rsidP="00897FB9">
            <w:pPr>
              <w:spacing w:after="0"/>
              <w:rPr>
                <w:rFonts w:cs="Arial"/>
                <w:szCs w:val="24"/>
              </w:rPr>
            </w:pPr>
          </w:p>
        </w:tc>
        <w:tc>
          <w:tcPr>
            <w:tcW w:w="1971" w:type="dxa"/>
            <w:shd w:val="clear" w:color="auto" w:fill="auto"/>
          </w:tcPr>
          <w:p w14:paraId="5D0935C7" w14:textId="77777777" w:rsidR="00C212BC" w:rsidRPr="00897FB9" w:rsidRDefault="00C212BC" w:rsidP="00897FB9">
            <w:pPr>
              <w:spacing w:after="0"/>
              <w:rPr>
                <w:rFonts w:cs="Arial"/>
                <w:szCs w:val="24"/>
              </w:rPr>
            </w:pPr>
          </w:p>
        </w:tc>
        <w:tc>
          <w:tcPr>
            <w:tcW w:w="1971" w:type="dxa"/>
            <w:shd w:val="clear" w:color="auto" w:fill="auto"/>
          </w:tcPr>
          <w:p w14:paraId="4560FB85" w14:textId="77777777" w:rsidR="00C212BC" w:rsidRPr="00897FB9" w:rsidRDefault="00C212BC" w:rsidP="00897FB9">
            <w:pPr>
              <w:spacing w:after="0"/>
              <w:rPr>
                <w:rFonts w:cs="Arial"/>
                <w:szCs w:val="24"/>
              </w:rPr>
            </w:pPr>
            <w:r w:rsidRPr="00897FB9">
              <w:rPr>
                <w:rFonts w:cs="Arial"/>
                <w:szCs w:val="24"/>
              </w:rPr>
              <w:t>0</w:t>
            </w:r>
          </w:p>
        </w:tc>
      </w:tr>
      <w:tr w:rsidR="00C212BC" w:rsidRPr="00897FB9" w14:paraId="31193A53" w14:textId="77777777" w:rsidTr="00897FB9">
        <w:tc>
          <w:tcPr>
            <w:tcW w:w="1970" w:type="dxa"/>
            <w:shd w:val="clear" w:color="auto" w:fill="auto"/>
          </w:tcPr>
          <w:p w14:paraId="292E4194" w14:textId="77777777" w:rsidR="00C212BC" w:rsidRPr="00897FB9" w:rsidRDefault="00C212BC" w:rsidP="00897FB9">
            <w:pPr>
              <w:spacing w:after="0"/>
              <w:rPr>
                <w:rFonts w:cs="Arial"/>
                <w:szCs w:val="24"/>
              </w:rPr>
            </w:pPr>
            <w:r w:rsidRPr="00897FB9">
              <w:rPr>
                <w:rFonts w:cs="Arial"/>
                <w:szCs w:val="24"/>
              </w:rPr>
              <w:lastRenderedPageBreak/>
              <w:t>Surplus for year</w:t>
            </w:r>
          </w:p>
        </w:tc>
        <w:tc>
          <w:tcPr>
            <w:tcW w:w="1971" w:type="dxa"/>
            <w:shd w:val="clear" w:color="auto" w:fill="auto"/>
          </w:tcPr>
          <w:p w14:paraId="6E969431" w14:textId="77777777" w:rsidR="00C212BC" w:rsidRPr="00897FB9" w:rsidRDefault="00C212BC" w:rsidP="00897FB9">
            <w:pPr>
              <w:spacing w:after="0"/>
              <w:rPr>
                <w:rFonts w:cs="Arial"/>
                <w:szCs w:val="24"/>
              </w:rPr>
            </w:pPr>
          </w:p>
        </w:tc>
        <w:tc>
          <w:tcPr>
            <w:tcW w:w="1971" w:type="dxa"/>
            <w:shd w:val="clear" w:color="auto" w:fill="auto"/>
          </w:tcPr>
          <w:p w14:paraId="21C01C4E" w14:textId="77777777" w:rsidR="00C212BC" w:rsidRPr="00897FB9" w:rsidRDefault="00C212BC" w:rsidP="00897FB9">
            <w:pPr>
              <w:spacing w:after="0"/>
              <w:rPr>
                <w:rFonts w:cs="Arial"/>
                <w:szCs w:val="24"/>
              </w:rPr>
            </w:pPr>
          </w:p>
        </w:tc>
        <w:tc>
          <w:tcPr>
            <w:tcW w:w="1971" w:type="dxa"/>
            <w:shd w:val="clear" w:color="auto" w:fill="auto"/>
          </w:tcPr>
          <w:p w14:paraId="620AA397" w14:textId="77777777" w:rsidR="00C212BC" w:rsidRPr="00897FB9" w:rsidRDefault="00C212BC" w:rsidP="00897FB9">
            <w:pPr>
              <w:spacing w:after="0"/>
              <w:rPr>
                <w:rFonts w:cs="Arial"/>
                <w:szCs w:val="24"/>
              </w:rPr>
            </w:pPr>
          </w:p>
        </w:tc>
        <w:tc>
          <w:tcPr>
            <w:tcW w:w="1971" w:type="dxa"/>
            <w:shd w:val="clear" w:color="auto" w:fill="auto"/>
          </w:tcPr>
          <w:p w14:paraId="4D32CE18" w14:textId="77777777" w:rsidR="00C212BC" w:rsidRPr="00897FB9" w:rsidRDefault="00C212BC" w:rsidP="00897FB9">
            <w:pPr>
              <w:spacing w:after="0"/>
              <w:rPr>
                <w:rFonts w:cs="Arial"/>
                <w:szCs w:val="24"/>
              </w:rPr>
            </w:pPr>
            <w:r w:rsidRPr="00897FB9">
              <w:rPr>
                <w:rFonts w:cs="Arial"/>
                <w:szCs w:val="24"/>
              </w:rPr>
              <w:t xml:space="preserve">Per AM </w:t>
            </w:r>
            <w:proofErr w:type="spellStart"/>
            <w:r w:rsidRPr="00897FB9">
              <w:rPr>
                <w:rFonts w:cs="Arial"/>
                <w:szCs w:val="24"/>
              </w:rPr>
              <w:t>SoFA</w:t>
            </w:r>
            <w:proofErr w:type="spellEnd"/>
          </w:p>
        </w:tc>
      </w:tr>
      <w:tr w:rsidR="00C212BC" w:rsidRPr="00897FB9" w14:paraId="4F23B0DD" w14:textId="77777777" w:rsidTr="00897FB9">
        <w:tc>
          <w:tcPr>
            <w:tcW w:w="1970" w:type="dxa"/>
            <w:shd w:val="clear" w:color="auto" w:fill="auto"/>
          </w:tcPr>
          <w:p w14:paraId="2FDF4032" w14:textId="77777777" w:rsidR="00C212BC" w:rsidRPr="00897FB9" w:rsidRDefault="00C212BC" w:rsidP="00897FB9">
            <w:pPr>
              <w:spacing w:after="0"/>
              <w:rPr>
                <w:rFonts w:cs="Arial"/>
                <w:szCs w:val="24"/>
              </w:rPr>
            </w:pPr>
            <w:proofErr w:type="spellStart"/>
            <w:r w:rsidRPr="00897FB9">
              <w:rPr>
                <w:rFonts w:cs="Arial"/>
                <w:szCs w:val="24"/>
              </w:rPr>
              <w:t>Bfwd</w:t>
            </w:r>
            <w:proofErr w:type="spellEnd"/>
            <w:r w:rsidRPr="00897FB9">
              <w:rPr>
                <w:rFonts w:cs="Arial"/>
                <w:szCs w:val="24"/>
              </w:rPr>
              <w:t xml:space="preserve"> balance</w:t>
            </w:r>
          </w:p>
        </w:tc>
        <w:tc>
          <w:tcPr>
            <w:tcW w:w="1971" w:type="dxa"/>
            <w:shd w:val="clear" w:color="auto" w:fill="auto"/>
          </w:tcPr>
          <w:p w14:paraId="22AE80ED" w14:textId="77777777" w:rsidR="00C212BC" w:rsidRPr="00897FB9" w:rsidRDefault="00C212BC" w:rsidP="00897FB9">
            <w:pPr>
              <w:spacing w:after="0"/>
              <w:rPr>
                <w:rFonts w:cs="Arial"/>
                <w:szCs w:val="24"/>
              </w:rPr>
            </w:pPr>
          </w:p>
        </w:tc>
        <w:tc>
          <w:tcPr>
            <w:tcW w:w="1971" w:type="dxa"/>
            <w:shd w:val="clear" w:color="auto" w:fill="auto"/>
          </w:tcPr>
          <w:p w14:paraId="1B94D7DF" w14:textId="77777777" w:rsidR="00C212BC" w:rsidRPr="00897FB9" w:rsidRDefault="00C212BC" w:rsidP="00897FB9">
            <w:pPr>
              <w:spacing w:after="0"/>
              <w:rPr>
                <w:rFonts w:cs="Arial"/>
                <w:szCs w:val="24"/>
              </w:rPr>
            </w:pPr>
          </w:p>
        </w:tc>
        <w:tc>
          <w:tcPr>
            <w:tcW w:w="1971" w:type="dxa"/>
            <w:shd w:val="clear" w:color="auto" w:fill="auto"/>
          </w:tcPr>
          <w:p w14:paraId="382A3C56" w14:textId="77777777" w:rsidR="00C212BC" w:rsidRPr="00897FB9" w:rsidRDefault="00C212BC" w:rsidP="00897FB9">
            <w:pPr>
              <w:spacing w:after="0"/>
              <w:rPr>
                <w:rFonts w:cs="Arial"/>
                <w:szCs w:val="24"/>
              </w:rPr>
            </w:pPr>
          </w:p>
        </w:tc>
        <w:tc>
          <w:tcPr>
            <w:tcW w:w="1971" w:type="dxa"/>
            <w:shd w:val="clear" w:color="auto" w:fill="auto"/>
          </w:tcPr>
          <w:p w14:paraId="47597D2B"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1E5C603A" w14:textId="77777777" w:rsidTr="00897FB9">
        <w:tc>
          <w:tcPr>
            <w:tcW w:w="1970" w:type="dxa"/>
            <w:shd w:val="clear" w:color="auto" w:fill="auto"/>
          </w:tcPr>
          <w:p w14:paraId="2744EAC0" w14:textId="77777777" w:rsidR="00C212BC" w:rsidRPr="00897FB9" w:rsidRDefault="00C212BC" w:rsidP="00897FB9">
            <w:pPr>
              <w:spacing w:after="0"/>
              <w:rPr>
                <w:rFonts w:cs="Arial"/>
                <w:szCs w:val="24"/>
              </w:rPr>
            </w:pPr>
            <w:r w:rsidRPr="00897FB9">
              <w:rPr>
                <w:rFonts w:cs="Arial"/>
                <w:szCs w:val="24"/>
              </w:rPr>
              <w:t>Closing balance</w:t>
            </w:r>
          </w:p>
        </w:tc>
        <w:tc>
          <w:tcPr>
            <w:tcW w:w="1971" w:type="dxa"/>
            <w:shd w:val="clear" w:color="auto" w:fill="auto"/>
          </w:tcPr>
          <w:p w14:paraId="19EE80C6" w14:textId="77777777" w:rsidR="00C212BC" w:rsidRPr="00897FB9" w:rsidRDefault="00C212BC" w:rsidP="00897FB9">
            <w:pPr>
              <w:spacing w:after="0"/>
              <w:rPr>
                <w:rFonts w:cs="Arial"/>
                <w:szCs w:val="24"/>
              </w:rPr>
            </w:pPr>
          </w:p>
        </w:tc>
        <w:tc>
          <w:tcPr>
            <w:tcW w:w="1971" w:type="dxa"/>
            <w:shd w:val="clear" w:color="auto" w:fill="auto"/>
          </w:tcPr>
          <w:p w14:paraId="6DCEE82B" w14:textId="77777777" w:rsidR="00C212BC" w:rsidRPr="00897FB9" w:rsidRDefault="00C212BC" w:rsidP="00897FB9">
            <w:pPr>
              <w:spacing w:after="0"/>
              <w:rPr>
                <w:rFonts w:cs="Arial"/>
                <w:szCs w:val="24"/>
              </w:rPr>
            </w:pPr>
          </w:p>
        </w:tc>
        <w:tc>
          <w:tcPr>
            <w:tcW w:w="1971" w:type="dxa"/>
            <w:shd w:val="clear" w:color="auto" w:fill="auto"/>
          </w:tcPr>
          <w:p w14:paraId="35ADBB53" w14:textId="77777777" w:rsidR="00C212BC" w:rsidRPr="00897FB9" w:rsidRDefault="00C212BC" w:rsidP="00897FB9">
            <w:pPr>
              <w:spacing w:after="0"/>
              <w:rPr>
                <w:rFonts w:cs="Arial"/>
                <w:szCs w:val="24"/>
              </w:rPr>
            </w:pPr>
          </w:p>
        </w:tc>
        <w:tc>
          <w:tcPr>
            <w:tcW w:w="1971" w:type="dxa"/>
            <w:shd w:val="clear" w:color="auto" w:fill="auto"/>
          </w:tcPr>
          <w:p w14:paraId="64F822D0"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1EC34B01" w14:textId="77777777" w:rsidTr="00897FB9">
        <w:tc>
          <w:tcPr>
            <w:tcW w:w="1970" w:type="dxa"/>
            <w:shd w:val="clear" w:color="auto" w:fill="auto"/>
          </w:tcPr>
          <w:p w14:paraId="58E462AB" w14:textId="77777777" w:rsidR="00C212BC" w:rsidRPr="00897FB9" w:rsidRDefault="00C212BC" w:rsidP="00897FB9">
            <w:pPr>
              <w:spacing w:after="0"/>
              <w:rPr>
                <w:rFonts w:cs="Arial"/>
                <w:szCs w:val="24"/>
              </w:rPr>
            </w:pPr>
            <w:r w:rsidRPr="00897FB9">
              <w:rPr>
                <w:rFonts w:cs="Arial"/>
                <w:szCs w:val="24"/>
              </w:rPr>
              <w:t>Fixed assets</w:t>
            </w:r>
          </w:p>
        </w:tc>
        <w:tc>
          <w:tcPr>
            <w:tcW w:w="1971" w:type="dxa"/>
            <w:shd w:val="clear" w:color="auto" w:fill="auto"/>
          </w:tcPr>
          <w:p w14:paraId="4CAA0C8B" w14:textId="77777777" w:rsidR="00C212BC" w:rsidRPr="00897FB9" w:rsidRDefault="00C212BC" w:rsidP="00897FB9">
            <w:pPr>
              <w:spacing w:after="0"/>
              <w:rPr>
                <w:rFonts w:cs="Arial"/>
                <w:szCs w:val="24"/>
              </w:rPr>
            </w:pPr>
          </w:p>
        </w:tc>
        <w:tc>
          <w:tcPr>
            <w:tcW w:w="1971" w:type="dxa"/>
            <w:shd w:val="clear" w:color="auto" w:fill="auto"/>
          </w:tcPr>
          <w:p w14:paraId="32B002D8" w14:textId="77777777" w:rsidR="00C212BC" w:rsidRPr="00897FB9" w:rsidRDefault="00C212BC" w:rsidP="00897FB9">
            <w:pPr>
              <w:spacing w:after="0"/>
              <w:rPr>
                <w:rFonts w:cs="Arial"/>
                <w:szCs w:val="24"/>
              </w:rPr>
            </w:pPr>
          </w:p>
        </w:tc>
        <w:tc>
          <w:tcPr>
            <w:tcW w:w="1971" w:type="dxa"/>
            <w:shd w:val="clear" w:color="auto" w:fill="auto"/>
          </w:tcPr>
          <w:p w14:paraId="2569E3D9" w14:textId="77777777" w:rsidR="00C212BC" w:rsidRPr="00897FB9" w:rsidRDefault="00C212BC" w:rsidP="00897FB9">
            <w:pPr>
              <w:spacing w:after="0"/>
              <w:rPr>
                <w:rFonts w:cs="Arial"/>
                <w:szCs w:val="24"/>
              </w:rPr>
            </w:pPr>
          </w:p>
        </w:tc>
        <w:tc>
          <w:tcPr>
            <w:tcW w:w="1971" w:type="dxa"/>
            <w:shd w:val="clear" w:color="auto" w:fill="auto"/>
          </w:tcPr>
          <w:p w14:paraId="6A56CB54"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4A8C9134" w14:textId="77777777" w:rsidTr="00897FB9">
        <w:tc>
          <w:tcPr>
            <w:tcW w:w="1970" w:type="dxa"/>
            <w:shd w:val="clear" w:color="auto" w:fill="auto"/>
          </w:tcPr>
          <w:p w14:paraId="45213802" w14:textId="77777777" w:rsidR="00C212BC" w:rsidRPr="00897FB9" w:rsidRDefault="00C212BC" w:rsidP="00897FB9">
            <w:pPr>
              <w:spacing w:after="0"/>
              <w:rPr>
                <w:rFonts w:cs="Arial"/>
                <w:szCs w:val="24"/>
              </w:rPr>
            </w:pPr>
            <w:r w:rsidRPr="00897FB9">
              <w:rPr>
                <w:rFonts w:cs="Arial"/>
                <w:szCs w:val="24"/>
              </w:rPr>
              <w:t>Investments</w:t>
            </w:r>
          </w:p>
        </w:tc>
        <w:tc>
          <w:tcPr>
            <w:tcW w:w="1971" w:type="dxa"/>
            <w:shd w:val="clear" w:color="auto" w:fill="auto"/>
          </w:tcPr>
          <w:p w14:paraId="266E8BFB" w14:textId="77777777" w:rsidR="00C212BC" w:rsidRPr="00897FB9" w:rsidRDefault="00C212BC" w:rsidP="00897FB9">
            <w:pPr>
              <w:spacing w:after="0"/>
              <w:rPr>
                <w:rFonts w:cs="Arial"/>
                <w:szCs w:val="24"/>
              </w:rPr>
            </w:pPr>
          </w:p>
        </w:tc>
        <w:tc>
          <w:tcPr>
            <w:tcW w:w="1971" w:type="dxa"/>
            <w:shd w:val="clear" w:color="auto" w:fill="auto"/>
          </w:tcPr>
          <w:p w14:paraId="79FCDB32" w14:textId="77777777" w:rsidR="00C212BC" w:rsidRPr="00897FB9" w:rsidRDefault="00C212BC" w:rsidP="00897FB9">
            <w:pPr>
              <w:spacing w:after="0"/>
              <w:rPr>
                <w:rFonts w:cs="Arial"/>
                <w:szCs w:val="24"/>
              </w:rPr>
            </w:pPr>
          </w:p>
        </w:tc>
        <w:tc>
          <w:tcPr>
            <w:tcW w:w="1971" w:type="dxa"/>
            <w:shd w:val="clear" w:color="auto" w:fill="auto"/>
          </w:tcPr>
          <w:p w14:paraId="74720426" w14:textId="77777777" w:rsidR="00C212BC" w:rsidRPr="00897FB9" w:rsidRDefault="00C212BC" w:rsidP="00897FB9">
            <w:pPr>
              <w:spacing w:after="0"/>
              <w:rPr>
                <w:rFonts w:cs="Arial"/>
                <w:szCs w:val="24"/>
              </w:rPr>
            </w:pPr>
          </w:p>
        </w:tc>
        <w:tc>
          <w:tcPr>
            <w:tcW w:w="1971" w:type="dxa"/>
            <w:shd w:val="clear" w:color="auto" w:fill="auto"/>
          </w:tcPr>
          <w:p w14:paraId="551610BA"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332CD3B7" w14:textId="77777777" w:rsidTr="00897FB9">
        <w:tc>
          <w:tcPr>
            <w:tcW w:w="1970" w:type="dxa"/>
            <w:shd w:val="clear" w:color="auto" w:fill="auto"/>
          </w:tcPr>
          <w:p w14:paraId="0DAB455F" w14:textId="77777777" w:rsidR="00C212BC" w:rsidRPr="00897FB9" w:rsidRDefault="00C212BC" w:rsidP="00897FB9">
            <w:pPr>
              <w:spacing w:after="0"/>
              <w:rPr>
                <w:rFonts w:cs="Arial"/>
                <w:szCs w:val="24"/>
              </w:rPr>
            </w:pPr>
            <w:r w:rsidRPr="00897FB9">
              <w:rPr>
                <w:rFonts w:cs="Arial"/>
                <w:szCs w:val="24"/>
              </w:rPr>
              <w:t>Cash</w:t>
            </w:r>
          </w:p>
        </w:tc>
        <w:tc>
          <w:tcPr>
            <w:tcW w:w="1971" w:type="dxa"/>
            <w:shd w:val="clear" w:color="auto" w:fill="auto"/>
          </w:tcPr>
          <w:p w14:paraId="7E90F9F1" w14:textId="77777777" w:rsidR="00C212BC" w:rsidRPr="00897FB9" w:rsidRDefault="00C212BC" w:rsidP="00897FB9">
            <w:pPr>
              <w:spacing w:after="0"/>
              <w:rPr>
                <w:rFonts w:cs="Arial"/>
                <w:szCs w:val="24"/>
              </w:rPr>
            </w:pPr>
          </w:p>
        </w:tc>
        <w:tc>
          <w:tcPr>
            <w:tcW w:w="1971" w:type="dxa"/>
            <w:shd w:val="clear" w:color="auto" w:fill="auto"/>
          </w:tcPr>
          <w:p w14:paraId="1AD187BE" w14:textId="77777777" w:rsidR="00C212BC" w:rsidRPr="00897FB9" w:rsidRDefault="00C212BC" w:rsidP="00897FB9">
            <w:pPr>
              <w:spacing w:after="0"/>
              <w:rPr>
                <w:rFonts w:cs="Arial"/>
                <w:szCs w:val="24"/>
              </w:rPr>
            </w:pPr>
          </w:p>
        </w:tc>
        <w:tc>
          <w:tcPr>
            <w:tcW w:w="1971" w:type="dxa"/>
            <w:shd w:val="clear" w:color="auto" w:fill="auto"/>
          </w:tcPr>
          <w:p w14:paraId="73513ACB" w14:textId="77777777" w:rsidR="00C212BC" w:rsidRPr="00897FB9" w:rsidRDefault="00C212BC" w:rsidP="00897FB9">
            <w:pPr>
              <w:spacing w:after="0"/>
              <w:rPr>
                <w:rFonts w:cs="Arial"/>
                <w:szCs w:val="24"/>
              </w:rPr>
            </w:pPr>
          </w:p>
        </w:tc>
        <w:tc>
          <w:tcPr>
            <w:tcW w:w="1971" w:type="dxa"/>
            <w:shd w:val="clear" w:color="auto" w:fill="auto"/>
          </w:tcPr>
          <w:p w14:paraId="0E49757C"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6C968B48" w14:textId="77777777" w:rsidTr="00897FB9">
        <w:tc>
          <w:tcPr>
            <w:tcW w:w="1970" w:type="dxa"/>
            <w:shd w:val="clear" w:color="auto" w:fill="auto"/>
          </w:tcPr>
          <w:p w14:paraId="59C2D9C3" w14:textId="77777777" w:rsidR="00C212BC" w:rsidRPr="00897FB9" w:rsidRDefault="00C212BC" w:rsidP="00897FB9">
            <w:pPr>
              <w:spacing w:after="0"/>
              <w:rPr>
                <w:rFonts w:cs="Arial"/>
                <w:szCs w:val="24"/>
              </w:rPr>
            </w:pPr>
            <w:r w:rsidRPr="00897FB9">
              <w:rPr>
                <w:rFonts w:cs="Arial"/>
                <w:szCs w:val="24"/>
              </w:rPr>
              <w:t>Debtors</w:t>
            </w:r>
          </w:p>
        </w:tc>
        <w:tc>
          <w:tcPr>
            <w:tcW w:w="1971" w:type="dxa"/>
            <w:shd w:val="clear" w:color="auto" w:fill="auto"/>
          </w:tcPr>
          <w:p w14:paraId="2328F638" w14:textId="77777777" w:rsidR="00C212BC" w:rsidRPr="00897FB9" w:rsidRDefault="00C212BC" w:rsidP="00897FB9">
            <w:pPr>
              <w:spacing w:after="0"/>
              <w:rPr>
                <w:rFonts w:cs="Arial"/>
                <w:szCs w:val="24"/>
              </w:rPr>
            </w:pPr>
          </w:p>
        </w:tc>
        <w:tc>
          <w:tcPr>
            <w:tcW w:w="1971" w:type="dxa"/>
            <w:shd w:val="clear" w:color="auto" w:fill="auto"/>
          </w:tcPr>
          <w:p w14:paraId="757A76CA" w14:textId="77777777" w:rsidR="00C212BC" w:rsidRPr="00897FB9" w:rsidRDefault="00C212BC" w:rsidP="00897FB9">
            <w:pPr>
              <w:spacing w:after="0"/>
              <w:rPr>
                <w:rFonts w:cs="Arial"/>
                <w:szCs w:val="24"/>
              </w:rPr>
            </w:pPr>
          </w:p>
        </w:tc>
        <w:tc>
          <w:tcPr>
            <w:tcW w:w="1971" w:type="dxa"/>
            <w:shd w:val="clear" w:color="auto" w:fill="auto"/>
          </w:tcPr>
          <w:p w14:paraId="762C2947" w14:textId="77777777" w:rsidR="00C212BC" w:rsidRPr="00897FB9" w:rsidRDefault="00C212BC" w:rsidP="00897FB9">
            <w:pPr>
              <w:spacing w:after="0"/>
              <w:rPr>
                <w:rFonts w:cs="Arial"/>
                <w:szCs w:val="24"/>
              </w:rPr>
            </w:pPr>
          </w:p>
        </w:tc>
        <w:tc>
          <w:tcPr>
            <w:tcW w:w="1971" w:type="dxa"/>
            <w:shd w:val="clear" w:color="auto" w:fill="auto"/>
          </w:tcPr>
          <w:p w14:paraId="1738796A"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15F6EA16" w14:textId="77777777" w:rsidTr="00897FB9">
        <w:tc>
          <w:tcPr>
            <w:tcW w:w="1970" w:type="dxa"/>
            <w:shd w:val="clear" w:color="auto" w:fill="auto"/>
          </w:tcPr>
          <w:p w14:paraId="666A36B3" w14:textId="77777777" w:rsidR="00C212BC" w:rsidRPr="00897FB9" w:rsidRDefault="00C212BC" w:rsidP="00897FB9">
            <w:pPr>
              <w:spacing w:after="0"/>
              <w:rPr>
                <w:rFonts w:cs="Arial"/>
                <w:szCs w:val="24"/>
              </w:rPr>
            </w:pPr>
            <w:r w:rsidRPr="00897FB9">
              <w:rPr>
                <w:rFonts w:cs="Arial"/>
                <w:szCs w:val="24"/>
              </w:rPr>
              <w:t>Creditors</w:t>
            </w:r>
          </w:p>
        </w:tc>
        <w:tc>
          <w:tcPr>
            <w:tcW w:w="1971" w:type="dxa"/>
            <w:shd w:val="clear" w:color="auto" w:fill="auto"/>
          </w:tcPr>
          <w:p w14:paraId="13C16073" w14:textId="77777777" w:rsidR="00C212BC" w:rsidRPr="00897FB9" w:rsidRDefault="00C212BC" w:rsidP="00897FB9">
            <w:pPr>
              <w:spacing w:after="0"/>
              <w:rPr>
                <w:rFonts w:cs="Arial"/>
                <w:szCs w:val="24"/>
              </w:rPr>
            </w:pPr>
          </w:p>
        </w:tc>
        <w:tc>
          <w:tcPr>
            <w:tcW w:w="1971" w:type="dxa"/>
            <w:shd w:val="clear" w:color="auto" w:fill="auto"/>
          </w:tcPr>
          <w:p w14:paraId="7C9DD312" w14:textId="77777777" w:rsidR="00C212BC" w:rsidRPr="00897FB9" w:rsidRDefault="00C212BC" w:rsidP="00897FB9">
            <w:pPr>
              <w:spacing w:after="0"/>
              <w:rPr>
                <w:rFonts w:cs="Arial"/>
                <w:szCs w:val="24"/>
              </w:rPr>
            </w:pPr>
          </w:p>
        </w:tc>
        <w:tc>
          <w:tcPr>
            <w:tcW w:w="1971" w:type="dxa"/>
            <w:shd w:val="clear" w:color="auto" w:fill="auto"/>
          </w:tcPr>
          <w:p w14:paraId="4DB75BB0" w14:textId="77777777" w:rsidR="00C212BC" w:rsidRPr="00897FB9" w:rsidRDefault="00C212BC" w:rsidP="00897FB9">
            <w:pPr>
              <w:spacing w:after="0"/>
              <w:rPr>
                <w:rFonts w:cs="Arial"/>
                <w:szCs w:val="24"/>
              </w:rPr>
            </w:pPr>
          </w:p>
        </w:tc>
        <w:tc>
          <w:tcPr>
            <w:tcW w:w="1971" w:type="dxa"/>
            <w:shd w:val="clear" w:color="auto" w:fill="auto"/>
          </w:tcPr>
          <w:p w14:paraId="0E455C69" w14:textId="77777777" w:rsidR="00C212BC" w:rsidRPr="00897FB9" w:rsidRDefault="00C212BC" w:rsidP="00897FB9">
            <w:pPr>
              <w:spacing w:after="0"/>
              <w:rPr>
                <w:rFonts w:cs="Arial"/>
                <w:szCs w:val="24"/>
              </w:rPr>
            </w:pPr>
            <w:r w:rsidRPr="00897FB9">
              <w:rPr>
                <w:rFonts w:cs="Arial"/>
                <w:szCs w:val="24"/>
              </w:rPr>
              <w:t>Per AM BS</w:t>
            </w:r>
          </w:p>
        </w:tc>
      </w:tr>
      <w:tr w:rsidR="00C212BC" w:rsidRPr="00897FB9" w14:paraId="69E5F279" w14:textId="77777777" w:rsidTr="00897FB9">
        <w:tc>
          <w:tcPr>
            <w:tcW w:w="1970" w:type="dxa"/>
            <w:shd w:val="clear" w:color="auto" w:fill="auto"/>
          </w:tcPr>
          <w:p w14:paraId="3C7EFB79" w14:textId="77777777" w:rsidR="00C212BC" w:rsidRPr="00897FB9" w:rsidRDefault="00C212BC" w:rsidP="00897FB9">
            <w:pPr>
              <w:spacing w:after="0"/>
              <w:rPr>
                <w:rFonts w:cs="Arial"/>
                <w:szCs w:val="24"/>
              </w:rPr>
            </w:pPr>
            <w:r w:rsidRPr="00897FB9">
              <w:rPr>
                <w:rFonts w:cs="Arial"/>
                <w:szCs w:val="24"/>
              </w:rPr>
              <w:t>Net Assets</w:t>
            </w:r>
          </w:p>
        </w:tc>
        <w:tc>
          <w:tcPr>
            <w:tcW w:w="1971" w:type="dxa"/>
            <w:shd w:val="clear" w:color="auto" w:fill="auto"/>
          </w:tcPr>
          <w:p w14:paraId="6E82349C" w14:textId="77777777" w:rsidR="00C212BC" w:rsidRPr="00897FB9" w:rsidRDefault="00A64A8A" w:rsidP="00897FB9">
            <w:pPr>
              <w:spacing w:after="0"/>
              <w:rPr>
                <w:rFonts w:cs="Arial"/>
                <w:szCs w:val="24"/>
              </w:rPr>
            </w:pPr>
            <w:r w:rsidRPr="00897FB9">
              <w:rPr>
                <w:rFonts w:cs="Arial"/>
                <w:szCs w:val="24"/>
              </w:rPr>
              <w:t>=Closing balance</w:t>
            </w:r>
          </w:p>
        </w:tc>
        <w:tc>
          <w:tcPr>
            <w:tcW w:w="1971" w:type="dxa"/>
            <w:shd w:val="clear" w:color="auto" w:fill="auto"/>
          </w:tcPr>
          <w:p w14:paraId="142934D8" w14:textId="77777777" w:rsidR="00C212BC" w:rsidRPr="00897FB9" w:rsidRDefault="00A64A8A" w:rsidP="00897FB9">
            <w:pPr>
              <w:spacing w:after="0"/>
              <w:rPr>
                <w:rFonts w:cs="Arial"/>
                <w:szCs w:val="24"/>
              </w:rPr>
            </w:pPr>
            <w:r w:rsidRPr="00897FB9">
              <w:rPr>
                <w:rFonts w:cs="Arial"/>
                <w:szCs w:val="24"/>
              </w:rPr>
              <w:t>=Closing balance</w:t>
            </w:r>
          </w:p>
        </w:tc>
        <w:tc>
          <w:tcPr>
            <w:tcW w:w="1971" w:type="dxa"/>
            <w:shd w:val="clear" w:color="auto" w:fill="auto"/>
          </w:tcPr>
          <w:p w14:paraId="0BDCF2CD" w14:textId="77777777" w:rsidR="00C212BC" w:rsidRPr="00897FB9" w:rsidRDefault="00A64A8A" w:rsidP="00897FB9">
            <w:pPr>
              <w:spacing w:after="0"/>
              <w:rPr>
                <w:rFonts w:cs="Arial"/>
                <w:szCs w:val="24"/>
              </w:rPr>
            </w:pPr>
            <w:r w:rsidRPr="00897FB9">
              <w:rPr>
                <w:rFonts w:cs="Arial"/>
                <w:szCs w:val="24"/>
              </w:rPr>
              <w:t>=Closing balance</w:t>
            </w:r>
          </w:p>
        </w:tc>
        <w:tc>
          <w:tcPr>
            <w:tcW w:w="1971" w:type="dxa"/>
            <w:shd w:val="clear" w:color="auto" w:fill="auto"/>
          </w:tcPr>
          <w:p w14:paraId="365B5C05" w14:textId="77777777" w:rsidR="00C212BC" w:rsidRPr="00897FB9" w:rsidRDefault="00C212BC" w:rsidP="00897FB9">
            <w:pPr>
              <w:spacing w:after="0"/>
              <w:rPr>
                <w:rFonts w:cs="Arial"/>
                <w:szCs w:val="24"/>
              </w:rPr>
            </w:pPr>
            <w:r w:rsidRPr="00897FB9">
              <w:rPr>
                <w:rFonts w:cs="Arial"/>
                <w:szCs w:val="24"/>
              </w:rPr>
              <w:t>Per AM BS</w:t>
            </w:r>
          </w:p>
        </w:tc>
      </w:tr>
    </w:tbl>
    <w:p w14:paraId="078A21C6" w14:textId="03D16890" w:rsidR="00D2076A" w:rsidRDefault="00A64A8A" w:rsidP="007B75B2">
      <w:proofErr w:type="gramStart"/>
      <w:r w:rsidRPr="00292C16">
        <w:rPr>
          <w:u w:val="single"/>
        </w:rPr>
        <w:t>Trustees</w:t>
      </w:r>
      <w:proofErr w:type="gramEnd"/>
      <w:r w:rsidRPr="00292C16">
        <w:rPr>
          <w:u w:val="single"/>
        </w:rPr>
        <w:t xml:space="preserve"> remuneration &amp; expenses</w:t>
      </w:r>
      <w:r w:rsidR="00000E68">
        <w:rPr>
          <w:u w:val="single"/>
        </w:rPr>
        <w:t xml:space="preserve"> and </w:t>
      </w:r>
      <w:r w:rsidR="00000E68" w:rsidRPr="00A837B8">
        <w:rPr>
          <w:u w:val="single"/>
        </w:rPr>
        <w:t>related party disclosures</w:t>
      </w:r>
      <w:r>
        <w:t xml:space="preserve">; </w:t>
      </w:r>
      <w:r w:rsidR="00AD1C00">
        <w:t xml:space="preserve">QLCC </w:t>
      </w:r>
      <w:r w:rsidR="007C7C28">
        <w:t>requests</w:t>
      </w:r>
      <w:r w:rsidR="00210E25">
        <w:t xml:space="preserve"> these are separately discl</w:t>
      </w:r>
      <w:r w:rsidR="00000E68">
        <w:t>osed for those doing Receipt &amp; P</w:t>
      </w:r>
      <w:r w:rsidR="00210E25">
        <w:t>ayment Accounts.</w:t>
      </w:r>
    </w:p>
    <w:p w14:paraId="498E2664" w14:textId="6EB0CA08" w:rsidR="00210E25" w:rsidRDefault="00C06674" w:rsidP="007B75B2">
      <w:r>
        <w:rPr>
          <w:u w:val="single"/>
        </w:rPr>
        <w:t xml:space="preserve">Auditor’s &amp; Examiner’s </w:t>
      </w:r>
      <w:r w:rsidR="00210E25" w:rsidRPr="00292C16">
        <w:rPr>
          <w:u w:val="single"/>
        </w:rPr>
        <w:t>fees</w:t>
      </w:r>
      <w:r w:rsidR="007C7C28">
        <w:t xml:space="preserve">: </w:t>
      </w:r>
      <w:r w:rsidR="00AD1C00">
        <w:t xml:space="preserve">QLCC </w:t>
      </w:r>
      <w:r w:rsidR="007C7C28">
        <w:t xml:space="preserve">requests </w:t>
      </w:r>
      <w:r w:rsidR="00210E25">
        <w:t>these are separately disclosed for those doing Receipt &amp; payment Accounts.</w:t>
      </w:r>
    </w:p>
    <w:p w14:paraId="2369EE1D" w14:textId="3887829D" w:rsidR="00210E25" w:rsidRDefault="00210E25" w:rsidP="007B75B2">
      <w:r w:rsidRPr="00292C16">
        <w:rPr>
          <w:u w:val="single"/>
        </w:rPr>
        <w:t>Contributions and grants</w:t>
      </w:r>
      <w:r w:rsidR="007C7C28">
        <w:t xml:space="preserve">: </w:t>
      </w:r>
      <w:r w:rsidR="00AD1C00">
        <w:t xml:space="preserve">QLCC </w:t>
      </w:r>
      <w:proofErr w:type="gramStart"/>
      <w:r w:rsidR="007C7C28">
        <w:t>requests</w:t>
      </w:r>
      <w:proofErr w:type="gramEnd"/>
      <w:r w:rsidR="00627090">
        <w:t xml:space="preserve"> an analysis </w:t>
      </w:r>
      <w:r w:rsidR="00627090" w:rsidRPr="00A837B8">
        <w:t>so that members of the AM can understand where the spirit has moved them to support both Quaker and non-Quaker concerns</w:t>
      </w:r>
      <w:r w:rsidR="007C7CCC" w:rsidRPr="00A837B8">
        <w:t>.</w:t>
      </w:r>
      <w:r w:rsidR="007C7CC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tblGrid>
      <w:tr w:rsidR="00210E25" w:rsidRPr="00897FB9" w14:paraId="670D635F" w14:textId="77777777" w:rsidTr="00897FB9">
        <w:tc>
          <w:tcPr>
            <w:tcW w:w="3284" w:type="dxa"/>
            <w:shd w:val="clear" w:color="auto" w:fill="auto"/>
          </w:tcPr>
          <w:p w14:paraId="0EFF26B6" w14:textId="77777777" w:rsidR="00210E25" w:rsidRPr="00897FB9" w:rsidRDefault="00210E25" w:rsidP="00897FB9">
            <w:pPr>
              <w:spacing w:after="0"/>
              <w:rPr>
                <w:rFonts w:cs="Arial"/>
                <w:szCs w:val="24"/>
              </w:rPr>
            </w:pPr>
            <w:r w:rsidRPr="00897FB9">
              <w:rPr>
                <w:rFonts w:cs="Arial"/>
                <w:szCs w:val="24"/>
              </w:rPr>
              <w:t>Contribution/grants to:</w:t>
            </w:r>
          </w:p>
        </w:tc>
        <w:tc>
          <w:tcPr>
            <w:tcW w:w="3285" w:type="dxa"/>
            <w:shd w:val="clear" w:color="auto" w:fill="auto"/>
          </w:tcPr>
          <w:p w14:paraId="6D7CC7E4" w14:textId="77777777" w:rsidR="00210E25" w:rsidRPr="00897FB9" w:rsidRDefault="00210E25" w:rsidP="00897FB9">
            <w:pPr>
              <w:spacing w:after="0"/>
              <w:rPr>
                <w:rFonts w:cs="Arial"/>
                <w:szCs w:val="24"/>
              </w:rPr>
            </w:pPr>
            <w:r w:rsidRPr="00897FB9">
              <w:rPr>
                <w:rFonts w:cs="Arial"/>
                <w:szCs w:val="24"/>
              </w:rPr>
              <w:t>£</w:t>
            </w:r>
          </w:p>
        </w:tc>
      </w:tr>
      <w:tr w:rsidR="00210E25" w:rsidRPr="00897FB9" w14:paraId="2D919B0D" w14:textId="77777777" w:rsidTr="00897FB9">
        <w:tc>
          <w:tcPr>
            <w:tcW w:w="3284" w:type="dxa"/>
            <w:shd w:val="clear" w:color="auto" w:fill="auto"/>
          </w:tcPr>
          <w:p w14:paraId="07AA22EF" w14:textId="77777777" w:rsidR="00210E25" w:rsidRPr="00897FB9" w:rsidRDefault="00210E25" w:rsidP="00897FB9">
            <w:pPr>
              <w:spacing w:after="0"/>
              <w:rPr>
                <w:rFonts w:cs="Arial"/>
                <w:szCs w:val="24"/>
              </w:rPr>
            </w:pPr>
            <w:r w:rsidRPr="00897FB9">
              <w:rPr>
                <w:rFonts w:cs="Arial"/>
                <w:szCs w:val="24"/>
              </w:rPr>
              <w:t>Individuals</w:t>
            </w:r>
          </w:p>
        </w:tc>
        <w:tc>
          <w:tcPr>
            <w:tcW w:w="3285" w:type="dxa"/>
            <w:shd w:val="clear" w:color="auto" w:fill="auto"/>
          </w:tcPr>
          <w:p w14:paraId="250AE220" w14:textId="77777777" w:rsidR="00210E25" w:rsidRPr="00897FB9" w:rsidRDefault="00210E25" w:rsidP="00897FB9">
            <w:pPr>
              <w:spacing w:after="0"/>
              <w:rPr>
                <w:rFonts w:cs="Arial"/>
                <w:szCs w:val="24"/>
              </w:rPr>
            </w:pPr>
          </w:p>
        </w:tc>
      </w:tr>
      <w:tr w:rsidR="00210E25" w:rsidRPr="00897FB9" w14:paraId="37CFAE61" w14:textId="77777777" w:rsidTr="00897FB9">
        <w:tc>
          <w:tcPr>
            <w:tcW w:w="3284" w:type="dxa"/>
            <w:shd w:val="clear" w:color="auto" w:fill="auto"/>
          </w:tcPr>
          <w:p w14:paraId="45F608C1" w14:textId="77777777" w:rsidR="00210E25" w:rsidRPr="00897FB9" w:rsidRDefault="00210E25" w:rsidP="00897FB9">
            <w:pPr>
              <w:spacing w:after="0"/>
              <w:rPr>
                <w:rFonts w:cs="Arial"/>
                <w:szCs w:val="24"/>
              </w:rPr>
            </w:pPr>
            <w:r w:rsidRPr="00897FB9">
              <w:rPr>
                <w:rFonts w:cs="Arial"/>
                <w:szCs w:val="24"/>
              </w:rPr>
              <w:t>BYM</w:t>
            </w:r>
          </w:p>
        </w:tc>
        <w:tc>
          <w:tcPr>
            <w:tcW w:w="3285" w:type="dxa"/>
            <w:shd w:val="clear" w:color="auto" w:fill="auto"/>
          </w:tcPr>
          <w:p w14:paraId="0ABAB573" w14:textId="77777777" w:rsidR="00210E25" w:rsidRPr="00897FB9" w:rsidRDefault="00210E25" w:rsidP="00897FB9">
            <w:pPr>
              <w:spacing w:after="0"/>
              <w:rPr>
                <w:rFonts w:cs="Arial"/>
                <w:szCs w:val="24"/>
              </w:rPr>
            </w:pPr>
          </w:p>
        </w:tc>
      </w:tr>
      <w:tr w:rsidR="00210E25" w:rsidRPr="00897FB9" w14:paraId="2E0D9FCD" w14:textId="77777777" w:rsidTr="00897FB9">
        <w:tc>
          <w:tcPr>
            <w:tcW w:w="3284" w:type="dxa"/>
            <w:shd w:val="clear" w:color="auto" w:fill="auto"/>
          </w:tcPr>
          <w:p w14:paraId="3561A285" w14:textId="77777777" w:rsidR="00210E25" w:rsidRPr="00897FB9" w:rsidRDefault="00210E25" w:rsidP="00897FB9">
            <w:pPr>
              <w:spacing w:after="0"/>
              <w:rPr>
                <w:rFonts w:cs="Arial"/>
                <w:szCs w:val="24"/>
              </w:rPr>
            </w:pPr>
            <w:r w:rsidRPr="00897FB9">
              <w:rPr>
                <w:rFonts w:cs="Arial"/>
                <w:szCs w:val="24"/>
              </w:rPr>
              <w:t>Quaker Charities</w:t>
            </w:r>
          </w:p>
        </w:tc>
        <w:tc>
          <w:tcPr>
            <w:tcW w:w="3285" w:type="dxa"/>
            <w:shd w:val="clear" w:color="auto" w:fill="auto"/>
          </w:tcPr>
          <w:p w14:paraId="7DA495A4" w14:textId="77777777" w:rsidR="00210E25" w:rsidRPr="00897FB9" w:rsidRDefault="00210E25" w:rsidP="00897FB9">
            <w:pPr>
              <w:spacing w:after="0"/>
              <w:rPr>
                <w:rFonts w:cs="Arial"/>
                <w:szCs w:val="24"/>
              </w:rPr>
            </w:pPr>
          </w:p>
        </w:tc>
      </w:tr>
      <w:tr w:rsidR="00210E25" w:rsidRPr="00897FB9" w14:paraId="2554B4A0" w14:textId="77777777" w:rsidTr="00897FB9">
        <w:tc>
          <w:tcPr>
            <w:tcW w:w="3284" w:type="dxa"/>
            <w:shd w:val="clear" w:color="auto" w:fill="auto"/>
          </w:tcPr>
          <w:p w14:paraId="5BB8529D" w14:textId="3466D389" w:rsidR="00210E25" w:rsidRPr="00897FB9" w:rsidRDefault="00210E25" w:rsidP="00897FB9">
            <w:pPr>
              <w:spacing w:after="0"/>
              <w:rPr>
                <w:rFonts w:cs="Arial"/>
                <w:szCs w:val="24"/>
              </w:rPr>
            </w:pPr>
            <w:r w:rsidRPr="00897FB9">
              <w:rPr>
                <w:rFonts w:cs="Arial"/>
                <w:szCs w:val="24"/>
              </w:rPr>
              <w:t>Non</w:t>
            </w:r>
            <w:r w:rsidR="00AD1C00">
              <w:rPr>
                <w:rFonts w:cs="Arial"/>
                <w:szCs w:val="24"/>
              </w:rPr>
              <w:t>-</w:t>
            </w:r>
            <w:r w:rsidRPr="00897FB9">
              <w:rPr>
                <w:rFonts w:cs="Arial"/>
                <w:szCs w:val="24"/>
              </w:rPr>
              <w:t>Quaker Charities</w:t>
            </w:r>
          </w:p>
        </w:tc>
        <w:tc>
          <w:tcPr>
            <w:tcW w:w="3285" w:type="dxa"/>
            <w:shd w:val="clear" w:color="auto" w:fill="auto"/>
          </w:tcPr>
          <w:p w14:paraId="49463464" w14:textId="77777777" w:rsidR="00210E25" w:rsidRPr="00897FB9" w:rsidRDefault="00210E25" w:rsidP="00897FB9">
            <w:pPr>
              <w:spacing w:after="0"/>
              <w:rPr>
                <w:rFonts w:cs="Arial"/>
                <w:szCs w:val="24"/>
              </w:rPr>
            </w:pPr>
          </w:p>
        </w:tc>
      </w:tr>
    </w:tbl>
    <w:p w14:paraId="3C88690F" w14:textId="23D33F92" w:rsidR="007C7CCC" w:rsidRPr="00A837B8" w:rsidRDefault="00FC1A78" w:rsidP="007B75B2">
      <w:r w:rsidRPr="006F5F92">
        <w:t xml:space="preserve">BYM </w:t>
      </w:r>
      <w:r w:rsidR="001369CA" w:rsidRPr="006F5F92">
        <w:t>scheduled c</w:t>
      </w:r>
      <w:r w:rsidRPr="006F5F92">
        <w:t xml:space="preserve">ontributions </w:t>
      </w:r>
      <w:r w:rsidR="007C7CCC" w:rsidRPr="006F5F92">
        <w:t>should</w:t>
      </w:r>
      <w:r w:rsidRPr="006F5F92">
        <w:t xml:space="preserve"> normally</w:t>
      </w:r>
      <w:r w:rsidR="007C7CCC" w:rsidRPr="006F5F92">
        <w:t xml:space="preserve"> be treated</w:t>
      </w:r>
      <w:r w:rsidR="001369CA" w:rsidRPr="006F5F92">
        <w:t xml:space="preserve"> as restricted funds.</w:t>
      </w:r>
      <w:r w:rsidR="001369CA">
        <w:t xml:space="preserve"> </w:t>
      </w:r>
    </w:p>
    <w:p w14:paraId="3DA21EDD" w14:textId="77777777" w:rsidR="00210E25" w:rsidRDefault="00627090" w:rsidP="007B75B2">
      <w:pPr>
        <w:rPr>
          <w:rFonts w:cs="Arial"/>
        </w:rPr>
      </w:pPr>
      <w:r w:rsidRPr="00A837B8">
        <w:t xml:space="preserve">Please provide for all donations over £250 to </w:t>
      </w:r>
      <w:proofErr w:type="gramStart"/>
      <w:r w:rsidRPr="00A837B8">
        <w:t>Non-Quaker</w:t>
      </w:r>
      <w:proofErr w:type="gramEnd"/>
      <w:r w:rsidRPr="00A837B8">
        <w:t xml:space="preserve"> organisations the link to the charitable object of the Area Meeting</w:t>
      </w:r>
    </w:p>
    <w:p w14:paraId="29C95780" w14:textId="650BB250" w:rsidR="00627090" w:rsidRDefault="00627090" w:rsidP="007B75B2">
      <w:pPr>
        <w:rPr>
          <w:rFonts w:cs="Arial"/>
        </w:rPr>
      </w:pPr>
      <w:r w:rsidRPr="00292C16">
        <w:rPr>
          <w:rFonts w:cs="Arial"/>
          <w:u w:val="single"/>
        </w:rPr>
        <w:t>Acting as agent</w:t>
      </w:r>
      <w:r>
        <w:rPr>
          <w:rFonts w:cs="Arial"/>
        </w:rPr>
        <w:t xml:space="preserve">: Whilst these do not form part of the income or expense of the AM the SORP requires reporting of the total funds received and paid. </w:t>
      </w:r>
      <w:proofErr w:type="gramStart"/>
      <w:r>
        <w:rPr>
          <w:rFonts w:cs="Arial"/>
        </w:rPr>
        <w:t>Additionally</w:t>
      </w:r>
      <w:proofErr w:type="gramEnd"/>
      <w:r>
        <w:rPr>
          <w:rFonts w:cs="Arial"/>
        </w:rPr>
        <w:t xml:space="preserve"> </w:t>
      </w:r>
      <w:r w:rsidR="00AD1C00">
        <w:rPr>
          <w:rFonts w:cs="Arial"/>
        </w:rPr>
        <w:t xml:space="preserve">QLCC </w:t>
      </w:r>
      <w:r>
        <w:rPr>
          <w:rFonts w:cs="Arial"/>
        </w:rPr>
        <w:t>requests an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tblGrid>
      <w:tr w:rsidR="00627090" w:rsidRPr="00897FB9" w14:paraId="554EBB9F" w14:textId="77777777" w:rsidTr="00030ABD">
        <w:tc>
          <w:tcPr>
            <w:tcW w:w="3284" w:type="dxa"/>
            <w:shd w:val="clear" w:color="auto" w:fill="auto"/>
          </w:tcPr>
          <w:p w14:paraId="2C2E8BBD" w14:textId="77777777" w:rsidR="00627090" w:rsidRPr="00897FB9" w:rsidRDefault="00627090" w:rsidP="00030ABD">
            <w:pPr>
              <w:spacing w:after="0"/>
              <w:rPr>
                <w:rFonts w:cs="Arial"/>
                <w:szCs w:val="24"/>
              </w:rPr>
            </w:pPr>
            <w:r w:rsidRPr="00897FB9">
              <w:rPr>
                <w:rFonts w:cs="Arial"/>
                <w:szCs w:val="24"/>
              </w:rPr>
              <w:t>Acting as agent</w:t>
            </w:r>
            <w:r>
              <w:rPr>
                <w:rFonts w:cs="Arial"/>
                <w:szCs w:val="24"/>
              </w:rPr>
              <w:t xml:space="preserve"> for:</w:t>
            </w:r>
          </w:p>
        </w:tc>
        <w:tc>
          <w:tcPr>
            <w:tcW w:w="3285" w:type="dxa"/>
            <w:shd w:val="clear" w:color="auto" w:fill="auto"/>
          </w:tcPr>
          <w:p w14:paraId="10B39B05" w14:textId="77777777" w:rsidR="00627090" w:rsidRPr="00897FB9" w:rsidRDefault="00627090" w:rsidP="00030ABD">
            <w:pPr>
              <w:spacing w:after="0"/>
              <w:rPr>
                <w:rFonts w:cs="Arial"/>
                <w:szCs w:val="24"/>
              </w:rPr>
            </w:pPr>
            <w:r w:rsidRPr="00897FB9">
              <w:rPr>
                <w:rFonts w:cs="Arial"/>
                <w:szCs w:val="24"/>
              </w:rPr>
              <w:t>£</w:t>
            </w:r>
          </w:p>
        </w:tc>
      </w:tr>
      <w:tr w:rsidR="00627090" w:rsidRPr="00897FB9" w14:paraId="0ACABD06" w14:textId="77777777" w:rsidTr="00030ABD">
        <w:tc>
          <w:tcPr>
            <w:tcW w:w="3284" w:type="dxa"/>
            <w:shd w:val="clear" w:color="auto" w:fill="auto"/>
          </w:tcPr>
          <w:p w14:paraId="4880B46E" w14:textId="77777777" w:rsidR="00627090" w:rsidRPr="00897FB9" w:rsidRDefault="00627090" w:rsidP="00030ABD">
            <w:pPr>
              <w:spacing w:after="0"/>
              <w:rPr>
                <w:rFonts w:cs="Arial"/>
                <w:szCs w:val="24"/>
              </w:rPr>
            </w:pPr>
            <w:r w:rsidRPr="00897FB9">
              <w:rPr>
                <w:rFonts w:cs="Arial"/>
                <w:szCs w:val="24"/>
              </w:rPr>
              <w:t>BYM</w:t>
            </w:r>
          </w:p>
        </w:tc>
        <w:tc>
          <w:tcPr>
            <w:tcW w:w="3285" w:type="dxa"/>
            <w:shd w:val="clear" w:color="auto" w:fill="auto"/>
          </w:tcPr>
          <w:p w14:paraId="0C96A87F" w14:textId="77777777" w:rsidR="00627090" w:rsidRPr="00897FB9" w:rsidRDefault="00627090" w:rsidP="00030ABD">
            <w:pPr>
              <w:spacing w:after="0"/>
              <w:rPr>
                <w:rFonts w:cs="Arial"/>
                <w:szCs w:val="24"/>
              </w:rPr>
            </w:pPr>
          </w:p>
        </w:tc>
      </w:tr>
      <w:tr w:rsidR="00627090" w:rsidRPr="00897FB9" w14:paraId="692123D2" w14:textId="77777777" w:rsidTr="00030ABD">
        <w:tc>
          <w:tcPr>
            <w:tcW w:w="3284" w:type="dxa"/>
            <w:shd w:val="clear" w:color="auto" w:fill="auto"/>
          </w:tcPr>
          <w:p w14:paraId="1EC23B17" w14:textId="77777777" w:rsidR="00627090" w:rsidRPr="00897FB9" w:rsidRDefault="00627090" w:rsidP="00030ABD">
            <w:pPr>
              <w:spacing w:after="0"/>
              <w:rPr>
                <w:rFonts w:cs="Arial"/>
                <w:szCs w:val="24"/>
              </w:rPr>
            </w:pPr>
            <w:r>
              <w:rPr>
                <w:rFonts w:cs="Arial"/>
                <w:szCs w:val="24"/>
              </w:rPr>
              <w:t>Quaker organisations</w:t>
            </w:r>
          </w:p>
        </w:tc>
        <w:tc>
          <w:tcPr>
            <w:tcW w:w="3285" w:type="dxa"/>
            <w:shd w:val="clear" w:color="auto" w:fill="auto"/>
          </w:tcPr>
          <w:p w14:paraId="1C61A5C4" w14:textId="77777777" w:rsidR="00627090" w:rsidRPr="00897FB9" w:rsidRDefault="00627090" w:rsidP="00030ABD">
            <w:pPr>
              <w:spacing w:after="0"/>
              <w:rPr>
                <w:rFonts w:cs="Arial"/>
                <w:szCs w:val="24"/>
              </w:rPr>
            </w:pPr>
          </w:p>
        </w:tc>
      </w:tr>
      <w:tr w:rsidR="00627090" w:rsidRPr="00897FB9" w14:paraId="65FEA4FC" w14:textId="77777777" w:rsidTr="00030ABD">
        <w:tc>
          <w:tcPr>
            <w:tcW w:w="3284" w:type="dxa"/>
            <w:shd w:val="clear" w:color="auto" w:fill="auto"/>
          </w:tcPr>
          <w:p w14:paraId="37682467" w14:textId="77777777" w:rsidR="00627090" w:rsidRPr="00897FB9" w:rsidRDefault="00627090" w:rsidP="00030ABD">
            <w:pPr>
              <w:spacing w:after="0"/>
              <w:rPr>
                <w:rFonts w:cs="Arial"/>
                <w:szCs w:val="24"/>
              </w:rPr>
            </w:pPr>
            <w:r>
              <w:rPr>
                <w:rFonts w:cs="Arial"/>
                <w:szCs w:val="24"/>
              </w:rPr>
              <w:t>Non-Quaker organisations</w:t>
            </w:r>
          </w:p>
        </w:tc>
        <w:tc>
          <w:tcPr>
            <w:tcW w:w="3285" w:type="dxa"/>
            <w:shd w:val="clear" w:color="auto" w:fill="auto"/>
          </w:tcPr>
          <w:p w14:paraId="31495996" w14:textId="77777777" w:rsidR="00627090" w:rsidRPr="00897FB9" w:rsidRDefault="00627090" w:rsidP="00030ABD">
            <w:pPr>
              <w:spacing w:after="0"/>
              <w:rPr>
                <w:rFonts w:cs="Arial"/>
                <w:szCs w:val="24"/>
              </w:rPr>
            </w:pPr>
          </w:p>
        </w:tc>
      </w:tr>
    </w:tbl>
    <w:p w14:paraId="714243F3" w14:textId="78ABAB6D" w:rsidR="00EF6D74" w:rsidRPr="00CC695C" w:rsidRDefault="00627090" w:rsidP="00183F96">
      <w:pPr>
        <w:rPr>
          <w:rFonts w:cs="Arial"/>
          <w:szCs w:val="24"/>
        </w:rPr>
      </w:pPr>
      <w:r>
        <w:t xml:space="preserve">This should include special collections. </w:t>
      </w:r>
    </w:p>
    <w:sectPr w:rsidR="00EF6D74" w:rsidRPr="00CC695C" w:rsidSect="0014438E">
      <w:headerReference w:type="default" r:id="rId18"/>
      <w:headerReference w:type="first" r:id="rId19"/>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AF9B" w14:textId="77777777" w:rsidR="00390EE7" w:rsidRDefault="00390EE7" w:rsidP="00CF02E5">
      <w:pPr>
        <w:spacing w:after="0" w:line="240" w:lineRule="auto"/>
      </w:pPr>
      <w:r>
        <w:separator/>
      </w:r>
    </w:p>
  </w:endnote>
  <w:endnote w:type="continuationSeparator" w:id="0">
    <w:p w14:paraId="444B9F6B" w14:textId="77777777" w:rsidR="00390EE7" w:rsidRDefault="00390EE7" w:rsidP="00CF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4DF7" w14:textId="77777777" w:rsidR="00390EE7" w:rsidRDefault="00390EE7" w:rsidP="00CF02E5">
      <w:pPr>
        <w:spacing w:after="0" w:line="240" w:lineRule="auto"/>
      </w:pPr>
      <w:r>
        <w:separator/>
      </w:r>
    </w:p>
  </w:footnote>
  <w:footnote w:type="continuationSeparator" w:id="0">
    <w:p w14:paraId="59761178" w14:textId="77777777" w:rsidR="00390EE7" w:rsidRDefault="00390EE7" w:rsidP="00CF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73B3" w14:textId="34D660AE" w:rsidR="001F5E96" w:rsidRPr="001F5E96" w:rsidRDefault="001F5E96" w:rsidP="001F5E96">
    <w:pPr>
      <w:pStyle w:val="Header"/>
      <w:jc w:val="right"/>
      <w:rPr>
        <w:sz w:val="28"/>
        <w:szCs w:val="28"/>
      </w:rPr>
    </w:pPr>
    <w:r w:rsidRPr="001F5E96">
      <w:rPr>
        <w:rFonts w:cs="Arial"/>
        <w:b/>
        <w:sz w:val="20"/>
        <w:szCs w:val="20"/>
      </w:rPr>
      <w:t>V1 202</w:t>
    </w:r>
    <w:r w:rsidR="00AF6713">
      <w:rPr>
        <w:rFonts w:cs="Arial"/>
        <w:b/>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E45E" w14:textId="5B2B2712" w:rsidR="00B31F3A" w:rsidRDefault="00B31F3A">
    <w:pPr>
      <w:pStyle w:val="Header"/>
    </w:pPr>
    <w:r>
      <w:rPr>
        <w:noProof/>
      </w:rPr>
      <w:drawing>
        <wp:anchor distT="0" distB="0" distL="114300" distR="114300" simplePos="0" relativeHeight="251658240" behindDoc="1" locked="0" layoutInCell="1" allowOverlap="1" wp14:anchorId="2186B848" wp14:editId="7EF681F4">
          <wp:simplePos x="0" y="0"/>
          <wp:positionH relativeFrom="margin">
            <wp:align>right</wp:align>
          </wp:positionH>
          <wp:positionV relativeFrom="paragraph">
            <wp:posOffset>0</wp:posOffset>
          </wp:positionV>
          <wp:extent cx="1165860" cy="1173480"/>
          <wp:effectExtent l="0" t="0" r="0" b="7620"/>
          <wp:wrapTight wrapText="bothSides">
            <wp:wrapPolygon edited="0">
              <wp:start x="0" y="0"/>
              <wp:lineTo x="0" y="21390"/>
              <wp:lineTo x="21176" y="21390"/>
              <wp:lineTo x="21176" y="0"/>
              <wp:lineTo x="0"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srcRect l="13517" t="13060" r="12596" b="12427"/>
                  <a:stretch/>
                </pic:blipFill>
                <pic:spPr bwMode="auto">
                  <a:xfrm>
                    <a:off x="0" y="0"/>
                    <a:ext cx="1165860" cy="11734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C2E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BE7978"/>
    <w:multiLevelType w:val="hybridMultilevel"/>
    <w:tmpl w:val="9B20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27FAD"/>
    <w:multiLevelType w:val="hybridMultilevel"/>
    <w:tmpl w:val="CE34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D665B"/>
    <w:multiLevelType w:val="hybridMultilevel"/>
    <w:tmpl w:val="4C6055C8"/>
    <w:lvl w:ilvl="0" w:tplc="3634DC2E">
      <w:numFmt w:val="bullet"/>
      <w:lvlText w:val=""/>
      <w:lvlJc w:val="left"/>
      <w:pPr>
        <w:ind w:left="720" w:hanging="360"/>
      </w:pPr>
      <w:rPr>
        <w:rFonts w:ascii="Symbol" w:eastAsia="Calibri" w:hAnsi="Symbo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67FF2"/>
    <w:multiLevelType w:val="hybridMultilevel"/>
    <w:tmpl w:val="52BE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393425">
    <w:abstractNumId w:val="3"/>
  </w:num>
  <w:num w:numId="2" w16cid:durableId="281621477">
    <w:abstractNumId w:val="0"/>
  </w:num>
  <w:num w:numId="3" w16cid:durableId="2087725927">
    <w:abstractNumId w:val="2"/>
  </w:num>
  <w:num w:numId="4" w16cid:durableId="1738479399">
    <w:abstractNumId w:val="4"/>
  </w:num>
  <w:num w:numId="5" w16cid:durableId="35265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1B"/>
    <w:rsid w:val="00000E68"/>
    <w:rsid w:val="000067B2"/>
    <w:rsid w:val="000208B7"/>
    <w:rsid w:val="0002571E"/>
    <w:rsid w:val="00030ABD"/>
    <w:rsid w:val="00030B17"/>
    <w:rsid w:val="0004533D"/>
    <w:rsid w:val="00046CF7"/>
    <w:rsid w:val="000611F7"/>
    <w:rsid w:val="00074929"/>
    <w:rsid w:val="000769B5"/>
    <w:rsid w:val="0008231D"/>
    <w:rsid w:val="00082A84"/>
    <w:rsid w:val="00092BB6"/>
    <w:rsid w:val="00094926"/>
    <w:rsid w:val="000C7071"/>
    <w:rsid w:val="000E7682"/>
    <w:rsid w:val="000F51A6"/>
    <w:rsid w:val="000F72AE"/>
    <w:rsid w:val="00104B85"/>
    <w:rsid w:val="001120F7"/>
    <w:rsid w:val="0012568E"/>
    <w:rsid w:val="00135AE1"/>
    <w:rsid w:val="001369CA"/>
    <w:rsid w:val="00137B7F"/>
    <w:rsid w:val="0014438E"/>
    <w:rsid w:val="0016569C"/>
    <w:rsid w:val="001660FC"/>
    <w:rsid w:val="001763BF"/>
    <w:rsid w:val="00176E34"/>
    <w:rsid w:val="00183F96"/>
    <w:rsid w:val="001846A6"/>
    <w:rsid w:val="00184C4D"/>
    <w:rsid w:val="00195B96"/>
    <w:rsid w:val="001A2A8E"/>
    <w:rsid w:val="001C0B90"/>
    <w:rsid w:val="001F5E96"/>
    <w:rsid w:val="002034BB"/>
    <w:rsid w:val="00205E3B"/>
    <w:rsid w:val="00210B90"/>
    <w:rsid w:val="00210E25"/>
    <w:rsid w:val="002141D6"/>
    <w:rsid w:val="00214B97"/>
    <w:rsid w:val="0025089A"/>
    <w:rsid w:val="00252449"/>
    <w:rsid w:val="00255C88"/>
    <w:rsid w:val="00270F0B"/>
    <w:rsid w:val="0027195A"/>
    <w:rsid w:val="00291EBC"/>
    <w:rsid w:val="00292C16"/>
    <w:rsid w:val="002957E1"/>
    <w:rsid w:val="002A0CF6"/>
    <w:rsid w:val="002A1825"/>
    <w:rsid w:val="002A4CE6"/>
    <w:rsid w:val="002B7EA9"/>
    <w:rsid w:val="002C02AE"/>
    <w:rsid w:val="002C41D6"/>
    <w:rsid w:val="002C43AC"/>
    <w:rsid w:val="002E6785"/>
    <w:rsid w:val="002E7E7D"/>
    <w:rsid w:val="003116A4"/>
    <w:rsid w:val="003160CD"/>
    <w:rsid w:val="003267A9"/>
    <w:rsid w:val="003513EE"/>
    <w:rsid w:val="0036024C"/>
    <w:rsid w:val="00390EE7"/>
    <w:rsid w:val="003A16A9"/>
    <w:rsid w:val="003A6B05"/>
    <w:rsid w:val="003B19F0"/>
    <w:rsid w:val="003D51E0"/>
    <w:rsid w:val="003D69C8"/>
    <w:rsid w:val="003E358C"/>
    <w:rsid w:val="003F3BF1"/>
    <w:rsid w:val="003F7C3B"/>
    <w:rsid w:val="00400349"/>
    <w:rsid w:val="00406530"/>
    <w:rsid w:val="00425117"/>
    <w:rsid w:val="00425B92"/>
    <w:rsid w:val="004440D7"/>
    <w:rsid w:val="00444E6F"/>
    <w:rsid w:val="00457DCF"/>
    <w:rsid w:val="004628F7"/>
    <w:rsid w:val="00465D5E"/>
    <w:rsid w:val="004A2404"/>
    <w:rsid w:val="004A6BB5"/>
    <w:rsid w:val="004C13D2"/>
    <w:rsid w:val="004C3016"/>
    <w:rsid w:val="004C54BB"/>
    <w:rsid w:val="004E23AA"/>
    <w:rsid w:val="004E6E69"/>
    <w:rsid w:val="004F6F67"/>
    <w:rsid w:val="00504DDB"/>
    <w:rsid w:val="0051446C"/>
    <w:rsid w:val="00527BB3"/>
    <w:rsid w:val="00536566"/>
    <w:rsid w:val="00545F1C"/>
    <w:rsid w:val="005468A2"/>
    <w:rsid w:val="00550334"/>
    <w:rsid w:val="00572371"/>
    <w:rsid w:val="00581EAB"/>
    <w:rsid w:val="00585CBE"/>
    <w:rsid w:val="005B34DF"/>
    <w:rsid w:val="005B5CA5"/>
    <w:rsid w:val="005C04A8"/>
    <w:rsid w:val="005C58D6"/>
    <w:rsid w:val="005D0A3D"/>
    <w:rsid w:val="005D22E7"/>
    <w:rsid w:val="005F2CA5"/>
    <w:rsid w:val="00602A76"/>
    <w:rsid w:val="00606A7B"/>
    <w:rsid w:val="00616B78"/>
    <w:rsid w:val="00617FDC"/>
    <w:rsid w:val="00622818"/>
    <w:rsid w:val="00627090"/>
    <w:rsid w:val="006343A2"/>
    <w:rsid w:val="006621EE"/>
    <w:rsid w:val="00672F2B"/>
    <w:rsid w:val="00681077"/>
    <w:rsid w:val="00681481"/>
    <w:rsid w:val="00684AEB"/>
    <w:rsid w:val="0068506A"/>
    <w:rsid w:val="00695DA8"/>
    <w:rsid w:val="006A02BD"/>
    <w:rsid w:val="006A3C17"/>
    <w:rsid w:val="006C4BFE"/>
    <w:rsid w:val="006E4EE4"/>
    <w:rsid w:val="006F492C"/>
    <w:rsid w:val="006F5F92"/>
    <w:rsid w:val="006F6AD7"/>
    <w:rsid w:val="006F6E74"/>
    <w:rsid w:val="00703CCF"/>
    <w:rsid w:val="00724923"/>
    <w:rsid w:val="00726E3E"/>
    <w:rsid w:val="00727548"/>
    <w:rsid w:val="0073282E"/>
    <w:rsid w:val="007575CE"/>
    <w:rsid w:val="007703EA"/>
    <w:rsid w:val="00785C13"/>
    <w:rsid w:val="00792021"/>
    <w:rsid w:val="007A442C"/>
    <w:rsid w:val="007B36B7"/>
    <w:rsid w:val="007B75B2"/>
    <w:rsid w:val="007C7C28"/>
    <w:rsid w:val="007C7CCC"/>
    <w:rsid w:val="007D0014"/>
    <w:rsid w:val="007D3B6C"/>
    <w:rsid w:val="007D5C4E"/>
    <w:rsid w:val="007F3C09"/>
    <w:rsid w:val="007F4011"/>
    <w:rsid w:val="007F74BB"/>
    <w:rsid w:val="00802430"/>
    <w:rsid w:val="00806F8A"/>
    <w:rsid w:val="0083526D"/>
    <w:rsid w:val="008541F5"/>
    <w:rsid w:val="008701F0"/>
    <w:rsid w:val="00892B62"/>
    <w:rsid w:val="00897C9B"/>
    <w:rsid w:val="00897FB9"/>
    <w:rsid w:val="008B20BD"/>
    <w:rsid w:val="008C0E53"/>
    <w:rsid w:val="008C375D"/>
    <w:rsid w:val="008C72D8"/>
    <w:rsid w:val="008D4C88"/>
    <w:rsid w:val="008E069F"/>
    <w:rsid w:val="008E7F6E"/>
    <w:rsid w:val="008F0A79"/>
    <w:rsid w:val="0090641B"/>
    <w:rsid w:val="00912C7A"/>
    <w:rsid w:val="009147EE"/>
    <w:rsid w:val="009152B5"/>
    <w:rsid w:val="00917363"/>
    <w:rsid w:val="00922465"/>
    <w:rsid w:val="00935949"/>
    <w:rsid w:val="0093728D"/>
    <w:rsid w:val="009377F8"/>
    <w:rsid w:val="009411FE"/>
    <w:rsid w:val="00945149"/>
    <w:rsid w:val="00955A30"/>
    <w:rsid w:val="0096450B"/>
    <w:rsid w:val="00965024"/>
    <w:rsid w:val="00973791"/>
    <w:rsid w:val="00980860"/>
    <w:rsid w:val="00984E99"/>
    <w:rsid w:val="00996F2D"/>
    <w:rsid w:val="009A2914"/>
    <w:rsid w:val="009B0B45"/>
    <w:rsid w:val="009B4BA0"/>
    <w:rsid w:val="009B6DBD"/>
    <w:rsid w:val="009C07DE"/>
    <w:rsid w:val="009C2041"/>
    <w:rsid w:val="009C3ABD"/>
    <w:rsid w:val="009C3CB9"/>
    <w:rsid w:val="009D38B6"/>
    <w:rsid w:val="009E6AF3"/>
    <w:rsid w:val="009F07B1"/>
    <w:rsid w:val="009F6508"/>
    <w:rsid w:val="009F7CA3"/>
    <w:rsid w:val="00A043B8"/>
    <w:rsid w:val="00A11CD5"/>
    <w:rsid w:val="00A14216"/>
    <w:rsid w:val="00A31172"/>
    <w:rsid w:val="00A400D4"/>
    <w:rsid w:val="00A42E16"/>
    <w:rsid w:val="00A51423"/>
    <w:rsid w:val="00A55BB0"/>
    <w:rsid w:val="00A566FF"/>
    <w:rsid w:val="00A64A8A"/>
    <w:rsid w:val="00A72BE9"/>
    <w:rsid w:val="00A82EC3"/>
    <w:rsid w:val="00A830B3"/>
    <w:rsid w:val="00A837B8"/>
    <w:rsid w:val="00A85FA6"/>
    <w:rsid w:val="00AA15D5"/>
    <w:rsid w:val="00AC08BF"/>
    <w:rsid w:val="00AC3DDA"/>
    <w:rsid w:val="00AC6992"/>
    <w:rsid w:val="00AD0BB1"/>
    <w:rsid w:val="00AD1C00"/>
    <w:rsid w:val="00AD2218"/>
    <w:rsid w:val="00AE0E95"/>
    <w:rsid w:val="00AE22F1"/>
    <w:rsid w:val="00AF6713"/>
    <w:rsid w:val="00AF7D9A"/>
    <w:rsid w:val="00B0717D"/>
    <w:rsid w:val="00B31F3A"/>
    <w:rsid w:val="00B358ED"/>
    <w:rsid w:val="00B363AD"/>
    <w:rsid w:val="00B365B9"/>
    <w:rsid w:val="00B4447E"/>
    <w:rsid w:val="00B53932"/>
    <w:rsid w:val="00B55273"/>
    <w:rsid w:val="00B74727"/>
    <w:rsid w:val="00B7718A"/>
    <w:rsid w:val="00B82A96"/>
    <w:rsid w:val="00B871EE"/>
    <w:rsid w:val="00B90A00"/>
    <w:rsid w:val="00BA4B81"/>
    <w:rsid w:val="00BA6221"/>
    <w:rsid w:val="00BA72BE"/>
    <w:rsid w:val="00BB1C89"/>
    <w:rsid w:val="00BB2A82"/>
    <w:rsid w:val="00BC1F9D"/>
    <w:rsid w:val="00C04339"/>
    <w:rsid w:val="00C06674"/>
    <w:rsid w:val="00C14609"/>
    <w:rsid w:val="00C212BC"/>
    <w:rsid w:val="00C430BB"/>
    <w:rsid w:val="00C4542F"/>
    <w:rsid w:val="00C57007"/>
    <w:rsid w:val="00C63C50"/>
    <w:rsid w:val="00C64ECA"/>
    <w:rsid w:val="00C70BA8"/>
    <w:rsid w:val="00C76EE9"/>
    <w:rsid w:val="00C90799"/>
    <w:rsid w:val="00C949DD"/>
    <w:rsid w:val="00C97C82"/>
    <w:rsid w:val="00CA7069"/>
    <w:rsid w:val="00CB5A7C"/>
    <w:rsid w:val="00CC6C1D"/>
    <w:rsid w:val="00CC7992"/>
    <w:rsid w:val="00CD480E"/>
    <w:rsid w:val="00CE501A"/>
    <w:rsid w:val="00CE7091"/>
    <w:rsid w:val="00CF02E5"/>
    <w:rsid w:val="00CF23EA"/>
    <w:rsid w:val="00CF6053"/>
    <w:rsid w:val="00D15AA6"/>
    <w:rsid w:val="00D2076A"/>
    <w:rsid w:val="00D253CD"/>
    <w:rsid w:val="00D2591B"/>
    <w:rsid w:val="00D27E20"/>
    <w:rsid w:val="00D35AB1"/>
    <w:rsid w:val="00D37917"/>
    <w:rsid w:val="00D43600"/>
    <w:rsid w:val="00D50BC7"/>
    <w:rsid w:val="00D5502E"/>
    <w:rsid w:val="00D55567"/>
    <w:rsid w:val="00D6669C"/>
    <w:rsid w:val="00D679E4"/>
    <w:rsid w:val="00D71783"/>
    <w:rsid w:val="00D75F70"/>
    <w:rsid w:val="00D84AC5"/>
    <w:rsid w:val="00DB3A08"/>
    <w:rsid w:val="00DC0515"/>
    <w:rsid w:val="00DC3998"/>
    <w:rsid w:val="00DE76F7"/>
    <w:rsid w:val="00DF76F4"/>
    <w:rsid w:val="00E14BF5"/>
    <w:rsid w:val="00E21C9F"/>
    <w:rsid w:val="00E341E2"/>
    <w:rsid w:val="00E4089B"/>
    <w:rsid w:val="00E40937"/>
    <w:rsid w:val="00E46F0B"/>
    <w:rsid w:val="00E64963"/>
    <w:rsid w:val="00E72BBF"/>
    <w:rsid w:val="00E81006"/>
    <w:rsid w:val="00E849D3"/>
    <w:rsid w:val="00E870E2"/>
    <w:rsid w:val="00E97C3F"/>
    <w:rsid w:val="00EB0BD1"/>
    <w:rsid w:val="00EB12A3"/>
    <w:rsid w:val="00EB7F4B"/>
    <w:rsid w:val="00EC6E7E"/>
    <w:rsid w:val="00EC7F9B"/>
    <w:rsid w:val="00ED27E3"/>
    <w:rsid w:val="00EE77FD"/>
    <w:rsid w:val="00EF2645"/>
    <w:rsid w:val="00EF6D74"/>
    <w:rsid w:val="00F06A7D"/>
    <w:rsid w:val="00F12FFD"/>
    <w:rsid w:val="00F21F4C"/>
    <w:rsid w:val="00F3685B"/>
    <w:rsid w:val="00F409F4"/>
    <w:rsid w:val="00F40E34"/>
    <w:rsid w:val="00F43441"/>
    <w:rsid w:val="00F44CA1"/>
    <w:rsid w:val="00F5169F"/>
    <w:rsid w:val="00F55260"/>
    <w:rsid w:val="00F56506"/>
    <w:rsid w:val="00F57FE2"/>
    <w:rsid w:val="00F72050"/>
    <w:rsid w:val="00F72B19"/>
    <w:rsid w:val="00F76C45"/>
    <w:rsid w:val="00F872C8"/>
    <w:rsid w:val="00F92955"/>
    <w:rsid w:val="00F92E3A"/>
    <w:rsid w:val="00FA1579"/>
    <w:rsid w:val="00FA2674"/>
    <w:rsid w:val="00FA55E9"/>
    <w:rsid w:val="00FA7B26"/>
    <w:rsid w:val="00FB678E"/>
    <w:rsid w:val="00FC1A78"/>
    <w:rsid w:val="00FC276C"/>
    <w:rsid w:val="00FC3C46"/>
    <w:rsid w:val="00FC46A5"/>
    <w:rsid w:val="00FD3899"/>
    <w:rsid w:val="00FD58BA"/>
    <w:rsid w:val="00FE0D59"/>
    <w:rsid w:val="00FE2BAD"/>
    <w:rsid w:val="00FE34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11475"/>
  <w15:docId w15:val="{F700A2D5-50B2-D24B-9A1E-B637C128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A5"/>
    <w:pPr>
      <w:spacing w:before="60" w:after="200" w:line="259" w:lineRule="auto"/>
    </w:pPr>
    <w:rPr>
      <w:rFonts w:ascii="Arial" w:hAnsi="Arial"/>
      <w:sz w:val="24"/>
      <w:szCs w:val="22"/>
    </w:rPr>
  </w:style>
  <w:style w:type="paragraph" w:styleId="Heading1">
    <w:name w:val="heading 1"/>
    <w:basedOn w:val="Normal"/>
    <w:next w:val="Normal"/>
    <w:link w:val="Heading1Char"/>
    <w:uiPriority w:val="9"/>
    <w:qFormat/>
    <w:rsid w:val="00B31F3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31F3A"/>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679E4"/>
    <w:pPr>
      <w:keepNext/>
      <w:keepLines/>
      <w:spacing w:before="12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31F3A"/>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08DB"/>
    <w:rPr>
      <w:color w:val="0563C1"/>
      <w:u w:val="single"/>
    </w:rPr>
  </w:style>
  <w:style w:type="paragraph" w:customStyle="1" w:styleId="Default">
    <w:name w:val="Default"/>
    <w:rsid w:val="00890892"/>
    <w:pPr>
      <w:widowControl w:val="0"/>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2E67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785"/>
    <w:rPr>
      <w:rFonts w:ascii="Segoe UI" w:hAnsi="Segoe UI" w:cs="Segoe UI"/>
      <w:sz w:val="18"/>
      <w:szCs w:val="18"/>
      <w:lang w:eastAsia="en-US"/>
    </w:rPr>
  </w:style>
  <w:style w:type="character" w:styleId="FollowedHyperlink">
    <w:name w:val="FollowedHyperlink"/>
    <w:uiPriority w:val="99"/>
    <w:semiHidden/>
    <w:unhideWhenUsed/>
    <w:rsid w:val="00074929"/>
    <w:rPr>
      <w:color w:val="800080"/>
      <w:u w:val="single"/>
    </w:rPr>
  </w:style>
  <w:style w:type="paragraph" w:styleId="Header">
    <w:name w:val="header"/>
    <w:basedOn w:val="Normal"/>
    <w:link w:val="HeaderChar"/>
    <w:uiPriority w:val="99"/>
    <w:unhideWhenUsed/>
    <w:rsid w:val="00CF02E5"/>
    <w:pPr>
      <w:tabs>
        <w:tab w:val="center" w:pos="4320"/>
        <w:tab w:val="right" w:pos="8640"/>
      </w:tabs>
    </w:pPr>
  </w:style>
  <w:style w:type="character" w:customStyle="1" w:styleId="HeaderChar">
    <w:name w:val="Header Char"/>
    <w:link w:val="Header"/>
    <w:uiPriority w:val="99"/>
    <w:rsid w:val="00CF02E5"/>
    <w:rPr>
      <w:sz w:val="22"/>
      <w:szCs w:val="22"/>
    </w:rPr>
  </w:style>
  <w:style w:type="paragraph" w:styleId="Footer">
    <w:name w:val="footer"/>
    <w:basedOn w:val="Normal"/>
    <w:link w:val="FooterChar"/>
    <w:uiPriority w:val="99"/>
    <w:unhideWhenUsed/>
    <w:rsid w:val="00CF02E5"/>
    <w:pPr>
      <w:tabs>
        <w:tab w:val="center" w:pos="4320"/>
        <w:tab w:val="right" w:pos="8640"/>
      </w:tabs>
    </w:pPr>
  </w:style>
  <w:style w:type="character" w:customStyle="1" w:styleId="FooterChar">
    <w:name w:val="Footer Char"/>
    <w:link w:val="Footer"/>
    <w:uiPriority w:val="99"/>
    <w:rsid w:val="00CF02E5"/>
    <w:rPr>
      <w:sz w:val="22"/>
      <w:szCs w:val="22"/>
    </w:rPr>
  </w:style>
  <w:style w:type="character" w:styleId="UnresolvedMention">
    <w:name w:val="Unresolved Mention"/>
    <w:basedOn w:val="DefaultParagraphFont"/>
    <w:uiPriority w:val="99"/>
    <w:semiHidden/>
    <w:unhideWhenUsed/>
    <w:rsid w:val="00996F2D"/>
    <w:rPr>
      <w:color w:val="605E5C"/>
      <w:shd w:val="clear" w:color="auto" w:fill="E1DFDD"/>
    </w:rPr>
  </w:style>
  <w:style w:type="paragraph" w:styleId="Revision">
    <w:name w:val="Revision"/>
    <w:hidden/>
    <w:uiPriority w:val="71"/>
    <w:semiHidden/>
    <w:rsid w:val="00B4447E"/>
    <w:rPr>
      <w:sz w:val="22"/>
      <w:szCs w:val="22"/>
    </w:rPr>
  </w:style>
  <w:style w:type="paragraph" w:styleId="ListParagraph">
    <w:name w:val="List Paragraph"/>
    <w:basedOn w:val="Normal"/>
    <w:uiPriority w:val="72"/>
    <w:rsid w:val="0073282E"/>
    <w:pPr>
      <w:ind w:left="720"/>
      <w:contextualSpacing/>
    </w:pPr>
  </w:style>
  <w:style w:type="character" w:customStyle="1" w:styleId="Heading1Char">
    <w:name w:val="Heading 1 Char"/>
    <w:basedOn w:val="DefaultParagraphFont"/>
    <w:link w:val="Heading1"/>
    <w:uiPriority w:val="9"/>
    <w:rsid w:val="00B31F3A"/>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B31F3A"/>
    <w:rPr>
      <w:rFonts w:ascii="Arial" w:eastAsiaTheme="majorEastAsia" w:hAnsi="Arial" w:cstheme="majorBidi"/>
      <w:sz w:val="28"/>
      <w:szCs w:val="26"/>
    </w:rPr>
  </w:style>
  <w:style w:type="paragraph" w:styleId="Title">
    <w:name w:val="Title"/>
    <w:basedOn w:val="Normal"/>
    <w:next w:val="Normal"/>
    <w:link w:val="TitleChar"/>
    <w:uiPriority w:val="10"/>
    <w:qFormat/>
    <w:rsid w:val="00FC276C"/>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FC276C"/>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B31F3A"/>
    <w:pPr>
      <w:numPr>
        <w:ilvl w:val="1"/>
      </w:numPr>
      <w:spacing w:after="160"/>
    </w:pPr>
    <w:rPr>
      <w:rFonts w:eastAsiaTheme="minorEastAsia" w:cstheme="minorBidi"/>
      <w:spacing w:val="15"/>
      <w:sz w:val="22"/>
    </w:rPr>
  </w:style>
  <w:style w:type="character" w:customStyle="1" w:styleId="SubtitleChar">
    <w:name w:val="Subtitle Char"/>
    <w:basedOn w:val="DefaultParagraphFont"/>
    <w:link w:val="Subtitle"/>
    <w:uiPriority w:val="11"/>
    <w:rsid w:val="00B31F3A"/>
    <w:rPr>
      <w:rFonts w:ascii="Arial" w:eastAsiaTheme="minorEastAsia" w:hAnsi="Arial" w:cstheme="minorBidi"/>
      <w:spacing w:val="15"/>
      <w:sz w:val="22"/>
      <w:szCs w:val="22"/>
    </w:rPr>
  </w:style>
  <w:style w:type="character" w:customStyle="1" w:styleId="Heading3Char">
    <w:name w:val="Heading 3 Char"/>
    <w:basedOn w:val="DefaultParagraphFont"/>
    <w:link w:val="Heading3"/>
    <w:uiPriority w:val="9"/>
    <w:rsid w:val="00D679E4"/>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31F3A"/>
    <w:rPr>
      <w:rFonts w:ascii="Arial" w:eastAsiaTheme="majorEastAsia" w:hAnsi="Arial" w:cstheme="majorBidi"/>
      <w:i/>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039">
      <w:bodyDiv w:val="1"/>
      <w:marLeft w:val="0"/>
      <w:marRight w:val="0"/>
      <w:marTop w:val="0"/>
      <w:marBottom w:val="0"/>
      <w:divBdr>
        <w:top w:val="none" w:sz="0" w:space="0" w:color="auto"/>
        <w:left w:val="none" w:sz="0" w:space="0" w:color="auto"/>
        <w:bottom w:val="none" w:sz="0" w:space="0" w:color="auto"/>
        <w:right w:val="none" w:sz="0" w:space="0" w:color="auto"/>
      </w:divBdr>
      <w:divsChild>
        <w:div w:id="717824549">
          <w:marLeft w:val="0"/>
          <w:marRight w:val="0"/>
          <w:marTop w:val="0"/>
          <w:marBottom w:val="0"/>
          <w:divBdr>
            <w:top w:val="none" w:sz="0" w:space="0" w:color="auto"/>
            <w:left w:val="none" w:sz="0" w:space="0" w:color="auto"/>
            <w:bottom w:val="none" w:sz="0" w:space="0" w:color="auto"/>
            <w:right w:val="none" w:sz="0" w:space="0" w:color="auto"/>
          </w:divBdr>
        </w:div>
        <w:div w:id="1422947292">
          <w:marLeft w:val="0"/>
          <w:marRight w:val="0"/>
          <w:marTop w:val="0"/>
          <w:marBottom w:val="0"/>
          <w:divBdr>
            <w:top w:val="none" w:sz="0" w:space="0" w:color="auto"/>
            <w:left w:val="none" w:sz="0" w:space="0" w:color="auto"/>
            <w:bottom w:val="none" w:sz="0" w:space="0" w:color="auto"/>
            <w:right w:val="none" w:sz="0" w:space="0" w:color="auto"/>
          </w:divBdr>
        </w:div>
        <w:div w:id="1836727708">
          <w:marLeft w:val="0"/>
          <w:marRight w:val="0"/>
          <w:marTop w:val="0"/>
          <w:marBottom w:val="0"/>
          <w:divBdr>
            <w:top w:val="none" w:sz="0" w:space="0" w:color="auto"/>
            <w:left w:val="none" w:sz="0" w:space="0" w:color="auto"/>
            <w:bottom w:val="none" w:sz="0" w:space="0" w:color="auto"/>
            <w:right w:val="none" w:sz="0" w:space="0" w:color="auto"/>
          </w:divBdr>
        </w:div>
      </w:divsChild>
    </w:div>
    <w:div w:id="831261580">
      <w:bodyDiv w:val="1"/>
      <w:marLeft w:val="0"/>
      <w:marRight w:val="0"/>
      <w:marTop w:val="0"/>
      <w:marBottom w:val="0"/>
      <w:divBdr>
        <w:top w:val="none" w:sz="0" w:space="0" w:color="auto"/>
        <w:left w:val="none" w:sz="0" w:space="0" w:color="auto"/>
        <w:bottom w:val="none" w:sz="0" w:space="0" w:color="auto"/>
        <w:right w:val="none" w:sz="0" w:space="0" w:color="auto"/>
      </w:divBdr>
      <w:divsChild>
        <w:div w:id="7997589">
          <w:marLeft w:val="0"/>
          <w:marRight w:val="0"/>
          <w:marTop w:val="0"/>
          <w:marBottom w:val="0"/>
          <w:divBdr>
            <w:top w:val="none" w:sz="0" w:space="0" w:color="auto"/>
            <w:left w:val="none" w:sz="0" w:space="0" w:color="auto"/>
            <w:bottom w:val="none" w:sz="0" w:space="0" w:color="auto"/>
            <w:right w:val="none" w:sz="0" w:space="0" w:color="auto"/>
          </w:divBdr>
        </w:div>
        <w:div w:id="17779801">
          <w:marLeft w:val="0"/>
          <w:marRight w:val="0"/>
          <w:marTop w:val="0"/>
          <w:marBottom w:val="0"/>
          <w:divBdr>
            <w:top w:val="none" w:sz="0" w:space="0" w:color="auto"/>
            <w:left w:val="none" w:sz="0" w:space="0" w:color="auto"/>
            <w:bottom w:val="none" w:sz="0" w:space="0" w:color="auto"/>
            <w:right w:val="none" w:sz="0" w:space="0" w:color="auto"/>
          </w:divBdr>
        </w:div>
        <w:div w:id="91053271">
          <w:marLeft w:val="0"/>
          <w:marRight w:val="0"/>
          <w:marTop w:val="0"/>
          <w:marBottom w:val="0"/>
          <w:divBdr>
            <w:top w:val="none" w:sz="0" w:space="0" w:color="auto"/>
            <w:left w:val="none" w:sz="0" w:space="0" w:color="auto"/>
            <w:bottom w:val="none" w:sz="0" w:space="0" w:color="auto"/>
            <w:right w:val="none" w:sz="0" w:space="0" w:color="auto"/>
          </w:divBdr>
        </w:div>
        <w:div w:id="97337407">
          <w:marLeft w:val="0"/>
          <w:marRight w:val="0"/>
          <w:marTop w:val="0"/>
          <w:marBottom w:val="0"/>
          <w:divBdr>
            <w:top w:val="none" w:sz="0" w:space="0" w:color="auto"/>
            <w:left w:val="none" w:sz="0" w:space="0" w:color="auto"/>
            <w:bottom w:val="none" w:sz="0" w:space="0" w:color="auto"/>
            <w:right w:val="none" w:sz="0" w:space="0" w:color="auto"/>
          </w:divBdr>
        </w:div>
        <w:div w:id="292489901">
          <w:marLeft w:val="0"/>
          <w:marRight w:val="0"/>
          <w:marTop w:val="0"/>
          <w:marBottom w:val="0"/>
          <w:divBdr>
            <w:top w:val="none" w:sz="0" w:space="0" w:color="auto"/>
            <w:left w:val="none" w:sz="0" w:space="0" w:color="auto"/>
            <w:bottom w:val="none" w:sz="0" w:space="0" w:color="auto"/>
            <w:right w:val="none" w:sz="0" w:space="0" w:color="auto"/>
          </w:divBdr>
        </w:div>
        <w:div w:id="374816499">
          <w:marLeft w:val="0"/>
          <w:marRight w:val="0"/>
          <w:marTop w:val="0"/>
          <w:marBottom w:val="0"/>
          <w:divBdr>
            <w:top w:val="none" w:sz="0" w:space="0" w:color="auto"/>
            <w:left w:val="none" w:sz="0" w:space="0" w:color="auto"/>
            <w:bottom w:val="none" w:sz="0" w:space="0" w:color="auto"/>
            <w:right w:val="none" w:sz="0" w:space="0" w:color="auto"/>
          </w:divBdr>
        </w:div>
        <w:div w:id="377238897">
          <w:marLeft w:val="0"/>
          <w:marRight w:val="0"/>
          <w:marTop w:val="0"/>
          <w:marBottom w:val="0"/>
          <w:divBdr>
            <w:top w:val="none" w:sz="0" w:space="0" w:color="auto"/>
            <w:left w:val="none" w:sz="0" w:space="0" w:color="auto"/>
            <w:bottom w:val="none" w:sz="0" w:space="0" w:color="auto"/>
            <w:right w:val="none" w:sz="0" w:space="0" w:color="auto"/>
          </w:divBdr>
        </w:div>
        <w:div w:id="421688592">
          <w:marLeft w:val="0"/>
          <w:marRight w:val="0"/>
          <w:marTop w:val="0"/>
          <w:marBottom w:val="0"/>
          <w:divBdr>
            <w:top w:val="none" w:sz="0" w:space="0" w:color="auto"/>
            <w:left w:val="none" w:sz="0" w:space="0" w:color="auto"/>
            <w:bottom w:val="none" w:sz="0" w:space="0" w:color="auto"/>
            <w:right w:val="none" w:sz="0" w:space="0" w:color="auto"/>
          </w:divBdr>
        </w:div>
        <w:div w:id="480119718">
          <w:marLeft w:val="0"/>
          <w:marRight w:val="0"/>
          <w:marTop w:val="0"/>
          <w:marBottom w:val="0"/>
          <w:divBdr>
            <w:top w:val="none" w:sz="0" w:space="0" w:color="auto"/>
            <w:left w:val="none" w:sz="0" w:space="0" w:color="auto"/>
            <w:bottom w:val="none" w:sz="0" w:space="0" w:color="auto"/>
            <w:right w:val="none" w:sz="0" w:space="0" w:color="auto"/>
          </w:divBdr>
        </w:div>
        <w:div w:id="492842482">
          <w:marLeft w:val="0"/>
          <w:marRight w:val="0"/>
          <w:marTop w:val="0"/>
          <w:marBottom w:val="0"/>
          <w:divBdr>
            <w:top w:val="none" w:sz="0" w:space="0" w:color="auto"/>
            <w:left w:val="none" w:sz="0" w:space="0" w:color="auto"/>
            <w:bottom w:val="none" w:sz="0" w:space="0" w:color="auto"/>
            <w:right w:val="none" w:sz="0" w:space="0" w:color="auto"/>
          </w:divBdr>
        </w:div>
        <w:div w:id="744573032">
          <w:marLeft w:val="0"/>
          <w:marRight w:val="0"/>
          <w:marTop w:val="0"/>
          <w:marBottom w:val="0"/>
          <w:divBdr>
            <w:top w:val="none" w:sz="0" w:space="0" w:color="auto"/>
            <w:left w:val="none" w:sz="0" w:space="0" w:color="auto"/>
            <w:bottom w:val="none" w:sz="0" w:space="0" w:color="auto"/>
            <w:right w:val="none" w:sz="0" w:space="0" w:color="auto"/>
          </w:divBdr>
        </w:div>
        <w:div w:id="922303599">
          <w:marLeft w:val="0"/>
          <w:marRight w:val="0"/>
          <w:marTop w:val="0"/>
          <w:marBottom w:val="0"/>
          <w:divBdr>
            <w:top w:val="none" w:sz="0" w:space="0" w:color="auto"/>
            <w:left w:val="none" w:sz="0" w:space="0" w:color="auto"/>
            <w:bottom w:val="none" w:sz="0" w:space="0" w:color="auto"/>
            <w:right w:val="none" w:sz="0" w:space="0" w:color="auto"/>
          </w:divBdr>
        </w:div>
        <w:div w:id="1150514374">
          <w:marLeft w:val="0"/>
          <w:marRight w:val="0"/>
          <w:marTop w:val="0"/>
          <w:marBottom w:val="0"/>
          <w:divBdr>
            <w:top w:val="none" w:sz="0" w:space="0" w:color="auto"/>
            <w:left w:val="none" w:sz="0" w:space="0" w:color="auto"/>
            <w:bottom w:val="none" w:sz="0" w:space="0" w:color="auto"/>
            <w:right w:val="none" w:sz="0" w:space="0" w:color="auto"/>
          </w:divBdr>
        </w:div>
        <w:div w:id="1174607181">
          <w:marLeft w:val="0"/>
          <w:marRight w:val="0"/>
          <w:marTop w:val="0"/>
          <w:marBottom w:val="0"/>
          <w:divBdr>
            <w:top w:val="none" w:sz="0" w:space="0" w:color="auto"/>
            <w:left w:val="none" w:sz="0" w:space="0" w:color="auto"/>
            <w:bottom w:val="none" w:sz="0" w:space="0" w:color="auto"/>
            <w:right w:val="none" w:sz="0" w:space="0" w:color="auto"/>
          </w:divBdr>
        </w:div>
        <w:div w:id="1184439195">
          <w:marLeft w:val="0"/>
          <w:marRight w:val="0"/>
          <w:marTop w:val="0"/>
          <w:marBottom w:val="0"/>
          <w:divBdr>
            <w:top w:val="none" w:sz="0" w:space="0" w:color="auto"/>
            <w:left w:val="none" w:sz="0" w:space="0" w:color="auto"/>
            <w:bottom w:val="none" w:sz="0" w:space="0" w:color="auto"/>
            <w:right w:val="none" w:sz="0" w:space="0" w:color="auto"/>
          </w:divBdr>
        </w:div>
        <w:div w:id="1218398972">
          <w:marLeft w:val="0"/>
          <w:marRight w:val="0"/>
          <w:marTop w:val="0"/>
          <w:marBottom w:val="0"/>
          <w:divBdr>
            <w:top w:val="none" w:sz="0" w:space="0" w:color="auto"/>
            <w:left w:val="none" w:sz="0" w:space="0" w:color="auto"/>
            <w:bottom w:val="none" w:sz="0" w:space="0" w:color="auto"/>
            <w:right w:val="none" w:sz="0" w:space="0" w:color="auto"/>
          </w:divBdr>
        </w:div>
        <w:div w:id="1263686590">
          <w:marLeft w:val="0"/>
          <w:marRight w:val="0"/>
          <w:marTop w:val="0"/>
          <w:marBottom w:val="0"/>
          <w:divBdr>
            <w:top w:val="none" w:sz="0" w:space="0" w:color="auto"/>
            <w:left w:val="none" w:sz="0" w:space="0" w:color="auto"/>
            <w:bottom w:val="none" w:sz="0" w:space="0" w:color="auto"/>
            <w:right w:val="none" w:sz="0" w:space="0" w:color="auto"/>
          </w:divBdr>
        </w:div>
        <w:div w:id="1290933505">
          <w:marLeft w:val="0"/>
          <w:marRight w:val="0"/>
          <w:marTop w:val="0"/>
          <w:marBottom w:val="0"/>
          <w:divBdr>
            <w:top w:val="none" w:sz="0" w:space="0" w:color="auto"/>
            <w:left w:val="none" w:sz="0" w:space="0" w:color="auto"/>
            <w:bottom w:val="none" w:sz="0" w:space="0" w:color="auto"/>
            <w:right w:val="none" w:sz="0" w:space="0" w:color="auto"/>
          </w:divBdr>
        </w:div>
        <w:div w:id="1330987997">
          <w:marLeft w:val="0"/>
          <w:marRight w:val="0"/>
          <w:marTop w:val="0"/>
          <w:marBottom w:val="0"/>
          <w:divBdr>
            <w:top w:val="none" w:sz="0" w:space="0" w:color="auto"/>
            <w:left w:val="none" w:sz="0" w:space="0" w:color="auto"/>
            <w:bottom w:val="none" w:sz="0" w:space="0" w:color="auto"/>
            <w:right w:val="none" w:sz="0" w:space="0" w:color="auto"/>
          </w:divBdr>
        </w:div>
        <w:div w:id="1351906663">
          <w:marLeft w:val="0"/>
          <w:marRight w:val="0"/>
          <w:marTop w:val="0"/>
          <w:marBottom w:val="0"/>
          <w:divBdr>
            <w:top w:val="none" w:sz="0" w:space="0" w:color="auto"/>
            <w:left w:val="none" w:sz="0" w:space="0" w:color="auto"/>
            <w:bottom w:val="none" w:sz="0" w:space="0" w:color="auto"/>
            <w:right w:val="none" w:sz="0" w:space="0" w:color="auto"/>
          </w:divBdr>
        </w:div>
        <w:div w:id="1406026928">
          <w:marLeft w:val="0"/>
          <w:marRight w:val="0"/>
          <w:marTop w:val="0"/>
          <w:marBottom w:val="0"/>
          <w:divBdr>
            <w:top w:val="none" w:sz="0" w:space="0" w:color="auto"/>
            <w:left w:val="none" w:sz="0" w:space="0" w:color="auto"/>
            <w:bottom w:val="none" w:sz="0" w:space="0" w:color="auto"/>
            <w:right w:val="none" w:sz="0" w:space="0" w:color="auto"/>
          </w:divBdr>
        </w:div>
        <w:div w:id="1636252449">
          <w:marLeft w:val="0"/>
          <w:marRight w:val="0"/>
          <w:marTop w:val="0"/>
          <w:marBottom w:val="0"/>
          <w:divBdr>
            <w:top w:val="none" w:sz="0" w:space="0" w:color="auto"/>
            <w:left w:val="none" w:sz="0" w:space="0" w:color="auto"/>
            <w:bottom w:val="none" w:sz="0" w:space="0" w:color="auto"/>
            <w:right w:val="none" w:sz="0" w:space="0" w:color="auto"/>
          </w:divBdr>
        </w:div>
        <w:div w:id="1992715482">
          <w:marLeft w:val="0"/>
          <w:marRight w:val="0"/>
          <w:marTop w:val="0"/>
          <w:marBottom w:val="0"/>
          <w:divBdr>
            <w:top w:val="none" w:sz="0" w:space="0" w:color="auto"/>
            <w:left w:val="none" w:sz="0" w:space="0" w:color="auto"/>
            <w:bottom w:val="none" w:sz="0" w:space="0" w:color="auto"/>
            <w:right w:val="none" w:sz="0" w:space="0" w:color="auto"/>
          </w:divBdr>
        </w:div>
        <w:div w:id="2030833235">
          <w:marLeft w:val="0"/>
          <w:marRight w:val="0"/>
          <w:marTop w:val="0"/>
          <w:marBottom w:val="0"/>
          <w:divBdr>
            <w:top w:val="none" w:sz="0" w:space="0" w:color="auto"/>
            <w:left w:val="none" w:sz="0" w:space="0" w:color="auto"/>
            <w:bottom w:val="none" w:sz="0" w:space="0" w:color="auto"/>
            <w:right w:val="none" w:sz="0" w:space="0" w:color="auto"/>
          </w:divBdr>
        </w:div>
      </w:divsChild>
    </w:div>
    <w:div w:id="2018343195">
      <w:bodyDiv w:val="1"/>
      <w:marLeft w:val="0"/>
      <w:marRight w:val="0"/>
      <w:marTop w:val="0"/>
      <w:marBottom w:val="0"/>
      <w:divBdr>
        <w:top w:val="none" w:sz="0" w:space="0" w:color="auto"/>
        <w:left w:val="none" w:sz="0" w:space="0" w:color="auto"/>
        <w:bottom w:val="none" w:sz="0" w:space="0" w:color="auto"/>
        <w:right w:val="none" w:sz="0" w:space="0" w:color="auto"/>
      </w:divBdr>
      <w:divsChild>
        <w:div w:id="13924941">
          <w:marLeft w:val="0"/>
          <w:marRight w:val="0"/>
          <w:marTop w:val="0"/>
          <w:marBottom w:val="0"/>
          <w:divBdr>
            <w:top w:val="none" w:sz="0" w:space="0" w:color="auto"/>
            <w:left w:val="none" w:sz="0" w:space="0" w:color="auto"/>
            <w:bottom w:val="none" w:sz="0" w:space="0" w:color="auto"/>
            <w:right w:val="none" w:sz="0" w:space="0" w:color="auto"/>
          </w:divBdr>
        </w:div>
        <w:div w:id="91241787">
          <w:marLeft w:val="0"/>
          <w:marRight w:val="0"/>
          <w:marTop w:val="0"/>
          <w:marBottom w:val="0"/>
          <w:divBdr>
            <w:top w:val="none" w:sz="0" w:space="0" w:color="auto"/>
            <w:left w:val="none" w:sz="0" w:space="0" w:color="auto"/>
            <w:bottom w:val="none" w:sz="0" w:space="0" w:color="auto"/>
            <w:right w:val="none" w:sz="0" w:space="0" w:color="auto"/>
          </w:divBdr>
        </w:div>
        <w:div w:id="148328056">
          <w:marLeft w:val="0"/>
          <w:marRight w:val="0"/>
          <w:marTop w:val="0"/>
          <w:marBottom w:val="0"/>
          <w:divBdr>
            <w:top w:val="none" w:sz="0" w:space="0" w:color="auto"/>
            <w:left w:val="none" w:sz="0" w:space="0" w:color="auto"/>
            <w:bottom w:val="none" w:sz="0" w:space="0" w:color="auto"/>
            <w:right w:val="none" w:sz="0" w:space="0" w:color="auto"/>
          </w:divBdr>
        </w:div>
        <w:div w:id="242298736">
          <w:marLeft w:val="0"/>
          <w:marRight w:val="0"/>
          <w:marTop w:val="0"/>
          <w:marBottom w:val="0"/>
          <w:divBdr>
            <w:top w:val="none" w:sz="0" w:space="0" w:color="auto"/>
            <w:left w:val="none" w:sz="0" w:space="0" w:color="auto"/>
            <w:bottom w:val="none" w:sz="0" w:space="0" w:color="auto"/>
            <w:right w:val="none" w:sz="0" w:space="0" w:color="auto"/>
          </w:divBdr>
        </w:div>
        <w:div w:id="504706882">
          <w:marLeft w:val="0"/>
          <w:marRight w:val="0"/>
          <w:marTop w:val="0"/>
          <w:marBottom w:val="0"/>
          <w:divBdr>
            <w:top w:val="none" w:sz="0" w:space="0" w:color="auto"/>
            <w:left w:val="none" w:sz="0" w:space="0" w:color="auto"/>
            <w:bottom w:val="none" w:sz="0" w:space="0" w:color="auto"/>
            <w:right w:val="none" w:sz="0" w:space="0" w:color="auto"/>
          </w:divBdr>
        </w:div>
        <w:div w:id="534076352">
          <w:marLeft w:val="0"/>
          <w:marRight w:val="0"/>
          <w:marTop w:val="0"/>
          <w:marBottom w:val="0"/>
          <w:divBdr>
            <w:top w:val="none" w:sz="0" w:space="0" w:color="auto"/>
            <w:left w:val="none" w:sz="0" w:space="0" w:color="auto"/>
            <w:bottom w:val="none" w:sz="0" w:space="0" w:color="auto"/>
            <w:right w:val="none" w:sz="0" w:space="0" w:color="auto"/>
          </w:divBdr>
        </w:div>
        <w:div w:id="1580361765">
          <w:marLeft w:val="0"/>
          <w:marRight w:val="0"/>
          <w:marTop w:val="0"/>
          <w:marBottom w:val="0"/>
          <w:divBdr>
            <w:top w:val="none" w:sz="0" w:space="0" w:color="auto"/>
            <w:left w:val="none" w:sz="0" w:space="0" w:color="auto"/>
            <w:bottom w:val="none" w:sz="0" w:space="0" w:color="auto"/>
            <w:right w:val="none" w:sz="0" w:space="0" w:color="auto"/>
          </w:divBdr>
        </w:div>
        <w:div w:id="1590698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trustees" TargetMode="External"/><Relationship Id="rId13" Type="http://schemas.openxmlformats.org/officeDocument/2006/relationships/hyperlink" Target="http://www.gov.uk/government/publications/charity-reporting-and-accounting-the-essentials-november-2016-cc15d/charity-reporting-and-accounting-the-essentials-november-2016-cc15d--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pportmeetings@quaker.org.uk" TargetMode="External"/><Relationship Id="rId12" Type="http://schemas.openxmlformats.org/officeDocument/2006/relationships/hyperlink" Target="http://www.charitysorp.org/download-a-full-sorp/" TargetMode="External"/><Relationship Id="rId17" Type="http://schemas.openxmlformats.org/officeDocument/2006/relationships/hyperlink" Target="mailto:supportmeetings@quaker.org.uk" TargetMode="External"/><Relationship Id="rId2" Type="http://schemas.openxmlformats.org/officeDocument/2006/relationships/styles" Target="styles.xml"/><Relationship Id="rId16" Type="http://schemas.openxmlformats.org/officeDocument/2006/relationships/hyperlink" Target="http://www.gov.uk/government/publications/a-benchmark-for-the-external-scrutiny-of-charity-accou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ker.org.uk/trustees" TargetMode="External"/><Relationship Id="rId5" Type="http://schemas.openxmlformats.org/officeDocument/2006/relationships/footnotes" Target="footnotes.xml"/><Relationship Id="rId15" Type="http://schemas.openxmlformats.org/officeDocument/2006/relationships/hyperlink" Target="http://www.gov.uk/government/publications/independent-examination-of-charity-accounts-trustees-cc31" TargetMode="External"/><Relationship Id="rId10" Type="http://schemas.openxmlformats.org/officeDocument/2006/relationships/hyperlink" Target="https://www.acat.uk.com/handboo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upportmeetings@quaker.org.uk" TargetMode="External"/><Relationship Id="rId14" Type="http://schemas.openxmlformats.org/officeDocument/2006/relationships/hyperlink" Target="http://www.gov.uk/government/collections/receipts-and-payments-accounts-pack-cc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Links>
    <vt:vector size="36" baseType="variant">
      <vt:variant>
        <vt:i4>5963847</vt:i4>
      </vt:variant>
      <vt:variant>
        <vt:i4>15</vt:i4>
      </vt:variant>
      <vt:variant>
        <vt:i4>0</vt:i4>
      </vt:variant>
      <vt:variant>
        <vt:i4>5</vt:i4>
      </vt:variant>
      <vt:variant>
        <vt:lpwstr>https://www.gov.uk/government/uploads/system/uploads/attachment_data/file/512665/cc31_lowink.pdf</vt:lpwstr>
      </vt:variant>
      <vt:variant>
        <vt:lpwstr/>
      </vt:variant>
      <vt:variant>
        <vt:i4>2883705</vt:i4>
      </vt:variant>
      <vt:variant>
        <vt:i4>12</vt:i4>
      </vt:variant>
      <vt:variant>
        <vt:i4>0</vt:i4>
      </vt:variant>
      <vt:variant>
        <vt:i4>5</vt:i4>
      </vt:variant>
      <vt:variant>
        <vt:lpwstr>https://www.gov.uk/government/collections/receipts-and-payments-accounts-pack-cc16</vt:lpwstr>
      </vt:variant>
      <vt:variant>
        <vt:lpwstr/>
      </vt:variant>
      <vt:variant>
        <vt:i4>2883655</vt:i4>
      </vt:variant>
      <vt:variant>
        <vt:i4>9</vt:i4>
      </vt:variant>
      <vt:variant>
        <vt:i4>0</vt:i4>
      </vt:variant>
      <vt:variant>
        <vt:i4>5</vt:i4>
      </vt:variant>
      <vt:variant>
        <vt:lpwstr>https://www.gov.uk/government/publications/charity-reporting-and-accounting-the-essentials-march-2015-cc15c</vt:lpwstr>
      </vt:variant>
      <vt:variant>
        <vt:lpwstr/>
      </vt:variant>
      <vt:variant>
        <vt:i4>8060973</vt:i4>
      </vt:variant>
      <vt:variant>
        <vt:i4>6</vt:i4>
      </vt:variant>
      <vt:variant>
        <vt:i4>0</vt:i4>
      </vt:variant>
      <vt:variant>
        <vt:i4>5</vt:i4>
      </vt:variant>
      <vt:variant>
        <vt:lpwstr>http://www.charitysorp.org/media/619101/frs102_complete.pdf</vt:lpwstr>
      </vt:variant>
      <vt:variant>
        <vt:lpwstr/>
      </vt:variant>
      <vt:variant>
        <vt:i4>5832769</vt:i4>
      </vt:variant>
      <vt:variant>
        <vt:i4>3</vt:i4>
      </vt:variant>
      <vt:variant>
        <vt:i4>0</vt:i4>
      </vt:variant>
      <vt:variant>
        <vt:i4>5</vt:i4>
      </vt:variant>
      <vt:variant>
        <vt:lpwstr>mailto:heleng@quaker.org.uk</vt:lpwstr>
      </vt:variant>
      <vt:variant>
        <vt:lpwstr/>
      </vt:variant>
      <vt:variant>
        <vt:i4>5832769</vt:i4>
      </vt:variant>
      <vt:variant>
        <vt:i4>0</vt:i4>
      </vt:variant>
      <vt:variant>
        <vt:i4>0</vt:i4>
      </vt:variant>
      <vt:variant>
        <vt:i4>5</vt:i4>
      </vt:variant>
      <vt:variant>
        <vt:lpwstr>mailto:heleng@quaker.org.uk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Oliver Waterhouse</cp:lastModifiedBy>
  <cp:revision>101</cp:revision>
  <cp:lastPrinted>2019-11-02T16:58:00Z</cp:lastPrinted>
  <dcterms:created xsi:type="dcterms:W3CDTF">2023-02-24T14:46:00Z</dcterms:created>
  <dcterms:modified xsi:type="dcterms:W3CDTF">2023-03-07T15:22:00Z</dcterms:modified>
</cp:coreProperties>
</file>