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221AA" w14:textId="18C7CE56" w:rsidR="008D3213" w:rsidRDefault="008D3213" w:rsidP="008D3213">
      <w:pPr>
        <w:pStyle w:val="Header"/>
        <w:tabs>
          <w:tab w:val="clear" w:pos="9026"/>
          <w:tab w:val="left" w:pos="6195"/>
        </w:tabs>
      </w:pPr>
      <w:r>
        <w:rPr>
          <w:i/>
          <w:iCs/>
        </w:rPr>
        <w:tab/>
      </w:r>
      <w:r>
        <w:tab/>
      </w:r>
    </w:p>
    <w:p w14:paraId="3F0D0612" w14:textId="77777777" w:rsidR="00141F73" w:rsidRPr="00084CD8" w:rsidRDefault="00141F73" w:rsidP="00084CD8">
      <w:pPr>
        <w:pStyle w:val="Heading1"/>
      </w:pPr>
      <w:r w:rsidRPr="00084CD8">
        <w:t>Coronavirus</w:t>
      </w:r>
    </w:p>
    <w:p w14:paraId="72E40486" w14:textId="09FE39C7" w:rsidR="00AA3FFF" w:rsidRPr="00084CD8" w:rsidRDefault="00141F73" w:rsidP="00084CD8">
      <w:pPr>
        <w:pStyle w:val="Heading1"/>
        <w:rPr>
          <w:i/>
          <w:sz w:val="40"/>
          <w:szCs w:val="40"/>
        </w:rPr>
      </w:pPr>
      <w:r w:rsidRPr="00084CD8">
        <w:rPr>
          <w:i/>
          <w:sz w:val="40"/>
          <w:szCs w:val="40"/>
        </w:rPr>
        <w:t xml:space="preserve">Advice to </w:t>
      </w:r>
      <w:r w:rsidR="001751AB" w:rsidRPr="00084CD8">
        <w:rPr>
          <w:i/>
          <w:sz w:val="40"/>
          <w:szCs w:val="40"/>
        </w:rPr>
        <w:t xml:space="preserve">area meeting </w:t>
      </w:r>
      <w:r w:rsidRPr="00084CD8">
        <w:rPr>
          <w:i/>
          <w:sz w:val="40"/>
          <w:szCs w:val="40"/>
        </w:rPr>
        <w:t>trustees</w:t>
      </w:r>
    </w:p>
    <w:p w14:paraId="5DAEC6DB" w14:textId="0C7B6BCD" w:rsidR="00AA3FFF" w:rsidRPr="002718FE" w:rsidRDefault="00BD5BF2" w:rsidP="00084CD8">
      <w:pPr>
        <w:ind w:left="2880" w:firstLine="720"/>
        <w:rPr>
          <w:sz w:val="28"/>
          <w:szCs w:val="28"/>
        </w:rPr>
      </w:pPr>
      <w:r>
        <w:rPr>
          <w:sz w:val="28"/>
          <w:szCs w:val="28"/>
        </w:rPr>
        <w:t>22</w:t>
      </w:r>
      <w:r w:rsidR="00AA3FFF">
        <w:rPr>
          <w:sz w:val="28"/>
          <w:szCs w:val="28"/>
        </w:rPr>
        <w:t xml:space="preserve"> July</w:t>
      </w:r>
      <w:r w:rsidR="000714FA" w:rsidRPr="002718FE">
        <w:rPr>
          <w:sz w:val="28"/>
          <w:szCs w:val="28"/>
        </w:rPr>
        <w:t xml:space="preserve"> 2020</w:t>
      </w:r>
      <w:r w:rsidR="00AA3FFF">
        <w:rPr>
          <w:sz w:val="28"/>
          <w:szCs w:val="28"/>
        </w:rPr>
        <w:t xml:space="preserve"> version </w:t>
      </w:r>
      <w:r w:rsidR="00AA3FFF" w:rsidRPr="00BD5BF2">
        <w:rPr>
          <w:sz w:val="28"/>
          <w:szCs w:val="28"/>
        </w:rPr>
        <w:t>2.</w:t>
      </w:r>
      <w:r w:rsidR="008143A0" w:rsidRPr="00D65576">
        <w:rPr>
          <w:sz w:val="28"/>
          <w:szCs w:val="28"/>
        </w:rPr>
        <w:t>2</w:t>
      </w:r>
    </w:p>
    <w:p w14:paraId="3C3C5308" w14:textId="5C27C9FC" w:rsidR="00B84447" w:rsidRDefault="00B84447" w:rsidP="00D6192D">
      <w:pPr>
        <w:pStyle w:val="Heading3"/>
        <w:tabs>
          <w:tab w:val="left" w:pos="5529"/>
          <w:tab w:val="right" w:pos="9026"/>
        </w:tabs>
      </w:pPr>
      <w:r>
        <w:t>Contents</w:t>
      </w:r>
      <w:r w:rsidR="00D6192D">
        <w:tab/>
        <w:t>Page</w:t>
      </w:r>
    </w:p>
    <w:p w14:paraId="4E52BB72" w14:textId="3359519E" w:rsidR="00A66F93" w:rsidRDefault="00B84447">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5889578" w:history="1">
        <w:r w:rsidR="00A66F93" w:rsidRPr="00386671">
          <w:rPr>
            <w:rStyle w:val="Hyperlink"/>
            <w:noProof/>
          </w:rPr>
          <w:t>Introduction</w:t>
        </w:r>
        <w:r w:rsidR="00A66F93">
          <w:rPr>
            <w:noProof/>
            <w:webHidden/>
          </w:rPr>
          <w:tab/>
        </w:r>
        <w:r w:rsidR="00A66F93">
          <w:rPr>
            <w:noProof/>
            <w:webHidden/>
          </w:rPr>
          <w:fldChar w:fldCharType="begin"/>
        </w:r>
        <w:r w:rsidR="00A66F93">
          <w:rPr>
            <w:noProof/>
            <w:webHidden/>
          </w:rPr>
          <w:instrText xml:space="preserve"> PAGEREF _Toc45889578 \h </w:instrText>
        </w:r>
        <w:r w:rsidR="00A66F93">
          <w:rPr>
            <w:noProof/>
            <w:webHidden/>
          </w:rPr>
        </w:r>
        <w:r w:rsidR="00A66F93">
          <w:rPr>
            <w:noProof/>
            <w:webHidden/>
          </w:rPr>
          <w:fldChar w:fldCharType="separate"/>
        </w:r>
        <w:r w:rsidR="00A66F93">
          <w:rPr>
            <w:noProof/>
            <w:webHidden/>
          </w:rPr>
          <w:t>1</w:t>
        </w:r>
        <w:r w:rsidR="00A66F93">
          <w:rPr>
            <w:noProof/>
            <w:webHidden/>
          </w:rPr>
          <w:fldChar w:fldCharType="end"/>
        </w:r>
      </w:hyperlink>
    </w:p>
    <w:p w14:paraId="56EDE0CD" w14:textId="0F4EE983" w:rsidR="00A66F93" w:rsidRDefault="00F72D43">
      <w:pPr>
        <w:pStyle w:val="TOC1"/>
        <w:rPr>
          <w:rFonts w:asciiTheme="minorHAnsi" w:eastAsiaTheme="minorEastAsia" w:hAnsiTheme="minorHAnsi" w:cstheme="minorBidi"/>
          <w:noProof/>
          <w:sz w:val="22"/>
          <w:szCs w:val="22"/>
        </w:rPr>
      </w:pPr>
      <w:hyperlink w:anchor="_Toc45889579" w:history="1">
        <w:r w:rsidR="00A66F93" w:rsidRPr="00386671">
          <w:rPr>
            <w:rStyle w:val="Hyperlink"/>
            <w:noProof/>
          </w:rPr>
          <w:t>Quaker specific documents</w:t>
        </w:r>
        <w:r w:rsidR="00A66F93">
          <w:rPr>
            <w:noProof/>
            <w:webHidden/>
          </w:rPr>
          <w:tab/>
        </w:r>
        <w:r w:rsidR="00A66F93">
          <w:rPr>
            <w:noProof/>
            <w:webHidden/>
          </w:rPr>
          <w:fldChar w:fldCharType="begin"/>
        </w:r>
        <w:r w:rsidR="00A66F93">
          <w:rPr>
            <w:noProof/>
            <w:webHidden/>
          </w:rPr>
          <w:instrText xml:space="preserve"> PAGEREF _Toc45889579 \h </w:instrText>
        </w:r>
        <w:r w:rsidR="00A66F93">
          <w:rPr>
            <w:noProof/>
            <w:webHidden/>
          </w:rPr>
        </w:r>
        <w:r w:rsidR="00A66F93">
          <w:rPr>
            <w:noProof/>
            <w:webHidden/>
          </w:rPr>
          <w:fldChar w:fldCharType="separate"/>
        </w:r>
        <w:r w:rsidR="00A66F93">
          <w:rPr>
            <w:noProof/>
            <w:webHidden/>
          </w:rPr>
          <w:t>2</w:t>
        </w:r>
        <w:r w:rsidR="00A66F93">
          <w:rPr>
            <w:noProof/>
            <w:webHidden/>
          </w:rPr>
          <w:fldChar w:fldCharType="end"/>
        </w:r>
      </w:hyperlink>
    </w:p>
    <w:p w14:paraId="7ED5F0E2" w14:textId="58E69E97" w:rsidR="00A66F93" w:rsidRDefault="00F72D43">
      <w:pPr>
        <w:pStyle w:val="TOC1"/>
        <w:rPr>
          <w:rFonts w:asciiTheme="minorHAnsi" w:eastAsiaTheme="minorEastAsia" w:hAnsiTheme="minorHAnsi" w:cstheme="minorBidi"/>
          <w:noProof/>
          <w:sz w:val="22"/>
          <w:szCs w:val="22"/>
        </w:rPr>
      </w:pPr>
      <w:hyperlink w:anchor="_Toc45889580" w:history="1">
        <w:r w:rsidR="00A66F93" w:rsidRPr="00386671">
          <w:rPr>
            <w:rStyle w:val="Hyperlink"/>
            <w:noProof/>
          </w:rPr>
          <w:t>Our worshipping community</w:t>
        </w:r>
        <w:r w:rsidR="00A66F93">
          <w:rPr>
            <w:noProof/>
            <w:webHidden/>
          </w:rPr>
          <w:tab/>
        </w:r>
        <w:r w:rsidR="00A66F93">
          <w:rPr>
            <w:noProof/>
            <w:webHidden/>
          </w:rPr>
          <w:fldChar w:fldCharType="begin"/>
        </w:r>
        <w:r w:rsidR="00A66F93">
          <w:rPr>
            <w:noProof/>
            <w:webHidden/>
          </w:rPr>
          <w:instrText xml:space="preserve"> PAGEREF _Toc45889580 \h </w:instrText>
        </w:r>
        <w:r w:rsidR="00A66F93">
          <w:rPr>
            <w:noProof/>
            <w:webHidden/>
          </w:rPr>
        </w:r>
        <w:r w:rsidR="00A66F93">
          <w:rPr>
            <w:noProof/>
            <w:webHidden/>
          </w:rPr>
          <w:fldChar w:fldCharType="separate"/>
        </w:r>
        <w:r w:rsidR="00A66F93">
          <w:rPr>
            <w:noProof/>
            <w:webHidden/>
          </w:rPr>
          <w:t>2</w:t>
        </w:r>
        <w:r w:rsidR="00A66F93">
          <w:rPr>
            <w:noProof/>
            <w:webHidden/>
          </w:rPr>
          <w:fldChar w:fldCharType="end"/>
        </w:r>
      </w:hyperlink>
    </w:p>
    <w:p w14:paraId="70871B30" w14:textId="489E9C39" w:rsidR="00A66F93" w:rsidRDefault="00F72D43">
      <w:pPr>
        <w:pStyle w:val="TOC1"/>
        <w:rPr>
          <w:rFonts w:asciiTheme="minorHAnsi" w:eastAsiaTheme="minorEastAsia" w:hAnsiTheme="minorHAnsi" w:cstheme="minorBidi"/>
          <w:noProof/>
          <w:sz w:val="22"/>
          <w:szCs w:val="22"/>
        </w:rPr>
      </w:pPr>
      <w:hyperlink w:anchor="_Toc45889581" w:history="1">
        <w:r w:rsidR="00A66F93" w:rsidRPr="00386671">
          <w:rPr>
            <w:rStyle w:val="Hyperlink"/>
            <w:noProof/>
          </w:rPr>
          <w:t>Worship spaces</w:t>
        </w:r>
        <w:r w:rsidR="00A66F93">
          <w:rPr>
            <w:noProof/>
            <w:webHidden/>
          </w:rPr>
          <w:tab/>
        </w:r>
        <w:r w:rsidR="00A66F93">
          <w:rPr>
            <w:noProof/>
            <w:webHidden/>
          </w:rPr>
          <w:fldChar w:fldCharType="begin"/>
        </w:r>
        <w:r w:rsidR="00A66F93">
          <w:rPr>
            <w:noProof/>
            <w:webHidden/>
          </w:rPr>
          <w:instrText xml:space="preserve"> PAGEREF _Toc45889581 \h </w:instrText>
        </w:r>
        <w:r w:rsidR="00A66F93">
          <w:rPr>
            <w:noProof/>
            <w:webHidden/>
          </w:rPr>
        </w:r>
        <w:r w:rsidR="00A66F93">
          <w:rPr>
            <w:noProof/>
            <w:webHidden/>
          </w:rPr>
          <w:fldChar w:fldCharType="separate"/>
        </w:r>
        <w:r w:rsidR="00A66F93">
          <w:rPr>
            <w:noProof/>
            <w:webHidden/>
          </w:rPr>
          <w:t>2</w:t>
        </w:r>
        <w:r w:rsidR="00A66F93">
          <w:rPr>
            <w:noProof/>
            <w:webHidden/>
          </w:rPr>
          <w:fldChar w:fldCharType="end"/>
        </w:r>
      </w:hyperlink>
    </w:p>
    <w:p w14:paraId="0A2B01D8" w14:textId="2BED7F78" w:rsidR="00A66F93" w:rsidRDefault="00F72D43">
      <w:pPr>
        <w:pStyle w:val="TOC1"/>
        <w:rPr>
          <w:rFonts w:asciiTheme="minorHAnsi" w:eastAsiaTheme="minorEastAsia" w:hAnsiTheme="minorHAnsi" w:cstheme="minorBidi"/>
          <w:noProof/>
          <w:sz w:val="22"/>
          <w:szCs w:val="22"/>
        </w:rPr>
      </w:pPr>
      <w:hyperlink w:anchor="_Toc45889582" w:history="1">
        <w:r w:rsidR="00A66F93" w:rsidRPr="00386671">
          <w:rPr>
            <w:rStyle w:val="Hyperlink"/>
            <w:noProof/>
          </w:rPr>
          <w:t>Meeting houses – room lettings</w:t>
        </w:r>
        <w:r w:rsidR="00A66F93">
          <w:rPr>
            <w:noProof/>
            <w:webHidden/>
          </w:rPr>
          <w:tab/>
        </w:r>
        <w:r w:rsidR="00A66F93">
          <w:rPr>
            <w:noProof/>
            <w:webHidden/>
          </w:rPr>
          <w:fldChar w:fldCharType="begin"/>
        </w:r>
        <w:r w:rsidR="00A66F93">
          <w:rPr>
            <w:noProof/>
            <w:webHidden/>
          </w:rPr>
          <w:instrText xml:space="preserve"> PAGEREF _Toc45889582 \h </w:instrText>
        </w:r>
        <w:r w:rsidR="00A66F93">
          <w:rPr>
            <w:noProof/>
            <w:webHidden/>
          </w:rPr>
        </w:r>
        <w:r w:rsidR="00A66F93">
          <w:rPr>
            <w:noProof/>
            <w:webHidden/>
          </w:rPr>
          <w:fldChar w:fldCharType="separate"/>
        </w:r>
        <w:r w:rsidR="00A66F93">
          <w:rPr>
            <w:noProof/>
            <w:webHidden/>
          </w:rPr>
          <w:t>2</w:t>
        </w:r>
        <w:r w:rsidR="00A66F93">
          <w:rPr>
            <w:noProof/>
            <w:webHidden/>
          </w:rPr>
          <w:fldChar w:fldCharType="end"/>
        </w:r>
      </w:hyperlink>
    </w:p>
    <w:p w14:paraId="2EF26342" w14:textId="7E862FC5" w:rsidR="00A66F93" w:rsidRDefault="00F72D43">
      <w:pPr>
        <w:pStyle w:val="TOC1"/>
        <w:rPr>
          <w:rFonts w:asciiTheme="minorHAnsi" w:eastAsiaTheme="minorEastAsia" w:hAnsiTheme="minorHAnsi" w:cstheme="minorBidi"/>
          <w:noProof/>
          <w:sz w:val="22"/>
          <w:szCs w:val="22"/>
        </w:rPr>
      </w:pPr>
      <w:hyperlink w:anchor="_Toc45889583" w:history="1">
        <w:r w:rsidR="00A66F93" w:rsidRPr="00386671">
          <w:rPr>
            <w:rStyle w:val="Hyperlink"/>
            <w:noProof/>
          </w:rPr>
          <w:t>Meeting houses – discrete areas and functions</w:t>
        </w:r>
        <w:r w:rsidR="00A66F93">
          <w:rPr>
            <w:noProof/>
            <w:webHidden/>
          </w:rPr>
          <w:tab/>
        </w:r>
        <w:r w:rsidR="00A66F93">
          <w:rPr>
            <w:noProof/>
            <w:webHidden/>
          </w:rPr>
          <w:fldChar w:fldCharType="begin"/>
        </w:r>
        <w:r w:rsidR="00A66F93">
          <w:rPr>
            <w:noProof/>
            <w:webHidden/>
          </w:rPr>
          <w:instrText xml:space="preserve"> PAGEREF _Toc45889583 \h </w:instrText>
        </w:r>
        <w:r w:rsidR="00A66F93">
          <w:rPr>
            <w:noProof/>
            <w:webHidden/>
          </w:rPr>
        </w:r>
        <w:r w:rsidR="00A66F93">
          <w:rPr>
            <w:noProof/>
            <w:webHidden/>
          </w:rPr>
          <w:fldChar w:fldCharType="separate"/>
        </w:r>
        <w:r w:rsidR="00A66F93">
          <w:rPr>
            <w:noProof/>
            <w:webHidden/>
          </w:rPr>
          <w:t>3</w:t>
        </w:r>
        <w:r w:rsidR="00A66F93">
          <w:rPr>
            <w:noProof/>
            <w:webHidden/>
          </w:rPr>
          <w:fldChar w:fldCharType="end"/>
        </w:r>
      </w:hyperlink>
    </w:p>
    <w:p w14:paraId="23D69FC3" w14:textId="41E3F42C" w:rsidR="00A66F93" w:rsidRDefault="00F72D43">
      <w:pPr>
        <w:pStyle w:val="TOC1"/>
        <w:rPr>
          <w:rFonts w:asciiTheme="minorHAnsi" w:eastAsiaTheme="minorEastAsia" w:hAnsiTheme="minorHAnsi" w:cstheme="minorBidi"/>
          <w:noProof/>
          <w:sz w:val="22"/>
          <w:szCs w:val="22"/>
        </w:rPr>
      </w:pPr>
      <w:hyperlink w:anchor="_Toc45889584" w:history="1">
        <w:r w:rsidR="00A66F93" w:rsidRPr="00386671">
          <w:rPr>
            <w:rStyle w:val="Hyperlink"/>
            <w:noProof/>
          </w:rPr>
          <w:t>Meetings which rent their worship space</w:t>
        </w:r>
        <w:r w:rsidR="00A66F93">
          <w:rPr>
            <w:noProof/>
            <w:webHidden/>
          </w:rPr>
          <w:tab/>
        </w:r>
        <w:r w:rsidR="00A66F93">
          <w:rPr>
            <w:noProof/>
            <w:webHidden/>
          </w:rPr>
          <w:fldChar w:fldCharType="begin"/>
        </w:r>
        <w:r w:rsidR="00A66F93">
          <w:rPr>
            <w:noProof/>
            <w:webHidden/>
          </w:rPr>
          <w:instrText xml:space="preserve"> PAGEREF _Toc45889584 \h </w:instrText>
        </w:r>
        <w:r w:rsidR="00A66F93">
          <w:rPr>
            <w:noProof/>
            <w:webHidden/>
          </w:rPr>
        </w:r>
        <w:r w:rsidR="00A66F93">
          <w:rPr>
            <w:noProof/>
            <w:webHidden/>
          </w:rPr>
          <w:fldChar w:fldCharType="separate"/>
        </w:r>
        <w:r w:rsidR="00A66F93">
          <w:rPr>
            <w:noProof/>
            <w:webHidden/>
          </w:rPr>
          <w:t>3</w:t>
        </w:r>
        <w:r w:rsidR="00A66F93">
          <w:rPr>
            <w:noProof/>
            <w:webHidden/>
          </w:rPr>
          <w:fldChar w:fldCharType="end"/>
        </w:r>
      </w:hyperlink>
    </w:p>
    <w:p w14:paraId="7BBBCBEF" w14:textId="2FAA87D2" w:rsidR="00A66F93" w:rsidRDefault="00F72D43">
      <w:pPr>
        <w:pStyle w:val="TOC1"/>
        <w:rPr>
          <w:rFonts w:asciiTheme="minorHAnsi" w:eastAsiaTheme="minorEastAsia" w:hAnsiTheme="minorHAnsi" w:cstheme="minorBidi"/>
          <w:noProof/>
          <w:sz w:val="22"/>
          <w:szCs w:val="22"/>
        </w:rPr>
      </w:pPr>
      <w:hyperlink w:anchor="_Toc45889585" w:history="1">
        <w:r w:rsidR="00A66F93" w:rsidRPr="00386671">
          <w:rPr>
            <w:rStyle w:val="Hyperlink"/>
            <w:noProof/>
          </w:rPr>
          <w:t>Buildings – overall</w:t>
        </w:r>
        <w:r w:rsidR="00A66F93">
          <w:rPr>
            <w:noProof/>
            <w:webHidden/>
          </w:rPr>
          <w:tab/>
        </w:r>
        <w:r w:rsidR="00A66F93">
          <w:rPr>
            <w:noProof/>
            <w:webHidden/>
          </w:rPr>
          <w:fldChar w:fldCharType="begin"/>
        </w:r>
        <w:r w:rsidR="00A66F93">
          <w:rPr>
            <w:noProof/>
            <w:webHidden/>
          </w:rPr>
          <w:instrText xml:space="preserve"> PAGEREF _Toc45889585 \h </w:instrText>
        </w:r>
        <w:r w:rsidR="00A66F93">
          <w:rPr>
            <w:noProof/>
            <w:webHidden/>
          </w:rPr>
        </w:r>
        <w:r w:rsidR="00A66F93">
          <w:rPr>
            <w:noProof/>
            <w:webHidden/>
          </w:rPr>
          <w:fldChar w:fldCharType="separate"/>
        </w:r>
        <w:r w:rsidR="00A66F93">
          <w:rPr>
            <w:noProof/>
            <w:webHidden/>
          </w:rPr>
          <w:t>3</w:t>
        </w:r>
        <w:r w:rsidR="00A66F93">
          <w:rPr>
            <w:noProof/>
            <w:webHidden/>
          </w:rPr>
          <w:fldChar w:fldCharType="end"/>
        </w:r>
      </w:hyperlink>
    </w:p>
    <w:p w14:paraId="6E8B96B1" w14:textId="12097BC2" w:rsidR="00A66F93" w:rsidRDefault="00F72D43">
      <w:pPr>
        <w:pStyle w:val="TOC1"/>
        <w:rPr>
          <w:rFonts w:asciiTheme="minorHAnsi" w:eastAsiaTheme="minorEastAsia" w:hAnsiTheme="minorHAnsi" w:cstheme="minorBidi"/>
          <w:noProof/>
          <w:sz w:val="22"/>
          <w:szCs w:val="22"/>
        </w:rPr>
      </w:pPr>
      <w:hyperlink w:anchor="_Toc45889586" w:history="1">
        <w:r w:rsidR="00A66F93" w:rsidRPr="00386671">
          <w:rPr>
            <w:rStyle w:val="Hyperlink"/>
            <w:noProof/>
          </w:rPr>
          <w:t>Finances</w:t>
        </w:r>
        <w:r w:rsidR="00A66F93">
          <w:rPr>
            <w:noProof/>
            <w:webHidden/>
          </w:rPr>
          <w:tab/>
        </w:r>
        <w:r w:rsidR="00A66F93">
          <w:rPr>
            <w:noProof/>
            <w:webHidden/>
          </w:rPr>
          <w:fldChar w:fldCharType="begin"/>
        </w:r>
        <w:r w:rsidR="00A66F93">
          <w:rPr>
            <w:noProof/>
            <w:webHidden/>
          </w:rPr>
          <w:instrText xml:space="preserve"> PAGEREF _Toc45889586 \h </w:instrText>
        </w:r>
        <w:r w:rsidR="00A66F93">
          <w:rPr>
            <w:noProof/>
            <w:webHidden/>
          </w:rPr>
        </w:r>
        <w:r w:rsidR="00A66F93">
          <w:rPr>
            <w:noProof/>
            <w:webHidden/>
          </w:rPr>
          <w:fldChar w:fldCharType="separate"/>
        </w:r>
        <w:r w:rsidR="00A66F93">
          <w:rPr>
            <w:noProof/>
            <w:webHidden/>
          </w:rPr>
          <w:t>4</w:t>
        </w:r>
        <w:r w:rsidR="00A66F93">
          <w:rPr>
            <w:noProof/>
            <w:webHidden/>
          </w:rPr>
          <w:fldChar w:fldCharType="end"/>
        </w:r>
      </w:hyperlink>
    </w:p>
    <w:p w14:paraId="7C2102B4" w14:textId="018E3E73" w:rsidR="00A66F93" w:rsidRDefault="00F72D43">
      <w:pPr>
        <w:pStyle w:val="TOC1"/>
        <w:rPr>
          <w:rFonts w:asciiTheme="minorHAnsi" w:eastAsiaTheme="minorEastAsia" w:hAnsiTheme="minorHAnsi" w:cstheme="minorBidi"/>
          <w:noProof/>
          <w:sz w:val="22"/>
          <w:szCs w:val="22"/>
        </w:rPr>
      </w:pPr>
      <w:hyperlink w:anchor="_Toc45889587" w:history="1">
        <w:r w:rsidR="00A66F93" w:rsidRPr="00386671">
          <w:rPr>
            <w:rStyle w:val="Hyperlink"/>
            <w:noProof/>
          </w:rPr>
          <w:t>Employees, volunteers and contractors</w:t>
        </w:r>
        <w:r w:rsidR="00A66F93">
          <w:rPr>
            <w:noProof/>
            <w:webHidden/>
          </w:rPr>
          <w:tab/>
        </w:r>
        <w:r w:rsidR="00A66F93">
          <w:rPr>
            <w:noProof/>
            <w:webHidden/>
          </w:rPr>
          <w:fldChar w:fldCharType="begin"/>
        </w:r>
        <w:r w:rsidR="00A66F93">
          <w:rPr>
            <w:noProof/>
            <w:webHidden/>
          </w:rPr>
          <w:instrText xml:space="preserve"> PAGEREF _Toc45889587 \h </w:instrText>
        </w:r>
        <w:r w:rsidR="00A66F93">
          <w:rPr>
            <w:noProof/>
            <w:webHidden/>
          </w:rPr>
        </w:r>
        <w:r w:rsidR="00A66F93">
          <w:rPr>
            <w:noProof/>
            <w:webHidden/>
          </w:rPr>
          <w:fldChar w:fldCharType="separate"/>
        </w:r>
        <w:r w:rsidR="00A66F93">
          <w:rPr>
            <w:noProof/>
            <w:webHidden/>
          </w:rPr>
          <w:t>4</w:t>
        </w:r>
        <w:r w:rsidR="00A66F93">
          <w:rPr>
            <w:noProof/>
            <w:webHidden/>
          </w:rPr>
          <w:fldChar w:fldCharType="end"/>
        </w:r>
      </w:hyperlink>
    </w:p>
    <w:p w14:paraId="19719DB7" w14:textId="72E56459" w:rsidR="00A66F93" w:rsidRDefault="00F72D43">
      <w:pPr>
        <w:pStyle w:val="TOC1"/>
        <w:rPr>
          <w:rFonts w:asciiTheme="minorHAnsi" w:eastAsiaTheme="minorEastAsia" w:hAnsiTheme="minorHAnsi" w:cstheme="minorBidi"/>
          <w:noProof/>
          <w:sz w:val="22"/>
          <w:szCs w:val="22"/>
        </w:rPr>
      </w:pPr>
      <w:hyperlink w:anchor="_Toc45889588" w:history="1">
        <w:r w:rsidR="00A66F93" w:rsidRPr="00386671">
          <w:rPr>
            <w:rStyle w:val="Hyperlink"/>
            <w:noProof/>
          </w:rPr>
          <w:t>Beyond money, employees and buildings</w:t>
        </w:r>
        <w:r w:rsidR="00A66F93">
          <w:rPr>
            <w:noProof/>
            <w:webHidden/>
          </w:rPr>
          <w:tab/>
        </w:r>
        <w:r w:rsidR="00A66F93">
          <w:rPr>
            <w:noProof/>
            <w:webHidden/>
          </w:rPr>
          <w:fldChar w:fldCharType="begin"/>
        </w:r>
        <w:r w:rsidR="00A66F93">
          <w:rPr>
            <w:noProof/>
            <w:webHidden/>
          </w:rPr>
          <w:instrText xml:space="preserve"> PAGEREF _Toc45889588 \h </w:instrText>
        </w:r>
        <w:r w:rsidR="00A66F93">
          <w:rPr>
            <w:noProof/>
            <w:webHidden/>
          </w:rPr>
        </w:r>
        <w:r w:rsidR="00A66F93">
          <w:rPr>
            <w:noProof/>
            <w:webHidden/>
          </w:rPr>
          <w:fldChar w:fldCharType="separate"/>
        </w:r>
        <w:r w:rsidR="00A66F93">
          <w:rPr>
            <w:noProof/>
            <w:webHidden/>
          </w:rPr>
          <w:t>4</w:t>
        </w:r>
        <w:r w:rsidR="00A66F93">
          <w:rPr>
            <w:noProof/>
            <w:webHidden/>
          </w:rPr>
          <w:fldChar w:fldCharType="end"/>
        </w:r>
      </w:hyperlink>
    </w:p>
    <w:p w14:paraId="36BC45BB" w14:textId="107CC22B" w:rsidR="00A66F93" w:rsidRDefault="00F72D43">
      <w:pPr>
        <w:pStyle w:val="TOC1"/>
        <w:rPr>
          <w:rFonts w:asciiTheme="minorHAnsi" w:eastAsiaTheme="minorEastAsia" w:hAnsiTheme="minorHAnsi" w:cstheme="minorBidi"/>
          <w:noProof/>
          <w:sz w:val="22"/>
          <w:szCs w:val="22"/>
        </w:rPr>
      </w:pPr>
      <w:hyperlink w:anchor="_Toc45889589" w:history="1">
        <w:r w:rsidR="00A66F93" w:rsidRPr="00386671">
          <w:rPr>
            <w:rStyle w:val="Hyperlink"/>
            <w:noProof/>
          </w:rPr>
          <w:t>Phases of the pandemic</w:t>
        </w:r>
        <w:r w:rsidR="00A66F93">
          <w:rPr>
            <w:noProof/>
            <w:webHidden/>
          </w:rPr>
          <w:tab/>
        </w:r>
        <w:r w:rsidR="00A66F93">
          <w:rPr>
            <w:noProof/>
            <w:webHidden/>
          </w:rPr>
          <w:fldChar w:fldCharType="begin"/>
        </w:r>
        <w:r w:rsidR="00A66F93">
          <w:rPr>
            <w:noProof/>
            <w:webHidden/>
          </w:rPr>
          <w:instrText xml:space="preserve"> PAGEREF _Toc45889589 \h </w:instrText>
        </w:r>
        <w:r w:rsidR="00A66F93">
          <w:rPr>
            <w:noProof/>
            <w:webHidden/>
          </w:rPr>
        </w:r>
        <w:r w:rsidR="00A66F93">
          <w:rPr>
            <w:noProof/>
            <w:webHidden/>
          </w:rPr>
          <w:fldChar w:fldCharType="separate"/>
        </w:r>
        <w:r w:rsidR="00A66F93">
          <w:rPr>
            <w:noProof/>
            <w:webHidden/>
          </w:rPr>
          <w:t>5</w:t>
        </w:r>
        <w:r w:rsidR="00A66F93">
          <w:rPr>
            <w:noProof/>
            <w:webHidden/>
          </w:rPr>
          <w:fldChar w:fldCharType="end"/>
        </w:r>
      </w:hyperlink>
    </w:p>
    <w:p w14:paraId="6FCBDF03" w14:textId="56CCE323" w:rsidR="00A66F93" w:rsidRDefault="00F72D43">
      <w:pPr>
        <w:pStyle w:val="TOC1"/>
        <w:rPr>
          <w:rFonts w:asciiTheme="minorHAnsi" w:eastAsiaTheme="minorEastAsia" w:hAnsiTheme="minorHAnsi" w:cstheme="minorBidi"/>
          <w:noProof/>
          <w:sz w:val="22"/>
          <w:szCs w:val="22"/>
        </w:rPr>
      </w:pPr>
      <w:hyperlink w:anchor="_Toc45889590" w:history="1">
        <w:r w:rsidR="00A66F93" w:rsidRPr="00386671">
          <w:rPr>
            <w:rStyle w:val="Hyperlink"/>
            <w:noProof/>
          </w:rPr>
          <w:t>Decisions and involvement</w:t>
        </w:r>
        <w:r w:rsidR="00A66F93">
          <w:rPr>
            <w:noProof/>
            <w:webHidden/>
          </w:rPr>
          <w:tab/>
        </w:r>
        <w:r w:rsidR="00A66F93">
          <w:rPr>
            <w:noProof/>
            <w:webHidden/>
          </w:rPr>
          <w:fldChar w:fldCharType="begin"/>
        </w:r>
        <w:r w:rsidR="00A66F93">
          <w:rPr>
            <w:noProof/>
            <w:webHidden/>
          </w:rPr>
          <w:instrText xml:space="preserve"> PAGEREF _Toc45889590 \h </w:instrText>
        </w:r>
        <w:r w:rsidR="00A66F93">
          <w:rPr>
            <w:noProof/>
            <w:webHidden/>
          </w:rPr>
        </w:r>
        <w:r w:rsidR="00A66F93">
          <w:rPr>
            <w:noProof/>
            <w:webHidden/>
          </w:rPr>
          <w:fldChar w:fldCharType="separate"/>
        </w:r>
        <w:r w:rsidR="00A66F93">
          <w:rPr>
            <w:noProof/>
            <w:webHidden/>
          </w:rPr>
          <w:t>5</w:t>
        </w:r>
        <w:r w:rsidR="00A66F93">
          <w:rPr>
            <w:noProof/>
            <w:webHidden/>
          </w:rPr>
          <w:fldChar w:fldCharType="end"/>
        </w:r>
      </w:hyperlink>
    </w:p>
    <w:p w14:paraId="7B376C40" w14:textId="6A050627" w:rsidR="00A66F93" w:rsidRDefault="00F72D43">
      <w:pPr>
        <w:pStyle w:val="TOC1"/>
        <w:rPr>
          <w:rFonts w:asciiTheme="minorHAnsi" w:eastAsiaTheme="minorEastAsia" w:hAnsiTheme="minorHAnsi" w:cstheme="minorBidi"/>
          <w:noProof/>
          <w:sz w:val="22"/>
          <w:szCs w:val="22"/>
        </w:rPr>
      </w:pPr>
      <w:hyperlink w:anchor="_Toc45889591" w:history="1">
        <w:r w:rsidR="00A66F93" w:rsidRPr="00386671">
          <w:rPr>
            <w:rStyle w:val="Hyperlink"/>
            <w:noProof/>
          </w:rPr>
          <w:t>Further support</w:t>
        </w:r>
        <w:r w:rsidR="00A66F93">
          <w:rPr>
            <w:noProof/>
            <w:webHidden/>
          </w:rPr>
          <w:tab/>
        </w:r>
        <w:r w:rsidR="00A66F93">
          <w:rPr>
            <w:noProof/>
            <w:webHidden/>
          </w:rPr>
          <w:fldChar w:fldCharType="begin"/>
        </w:r>
        <w:r w:rsidR="00A66F93">
          <w:rPr>
            <w:noProof/>
            <w:webHidden/>
          </w:rPr>
          <w:instrText xml:space="preserve"> PAGEREF _Toc45889591 \h </w:instrText>
        </w:r>
        <w:r w:rsidR="00A66F93">
          <w:rPr>
            <w:noProof/>
            <w:webHidden/>
          </w:rPr>
        </w:r>
        <w:r w:rsidR="00A66F93">
          <w:rPr>
            <w:noProof/>
            <w:webHidden/>
          </w:rPr>
          <w:fldChar w:fldCharType="separate"/>
        </w:r>
        <w:r w:rsidR="00A66F93">
          <w:rPr>
            <w:noProof/>
            <w:webHidden/>
          </w:rPr>
          <w:t>6</w:t>
        </w:r>
        <w:r w:rsidR="00A66F93">
          <w:rPr>
            <w:noProof/>
            <w:webHidden/>
          </w:rPr>
          <w:fldChar w:fldCharType="end"/>
        </w:r>
      </w:hyperlink>
    </w:p>
    <w:p w14:paraId="1840BE53" w14:textId="13874C98" w:rsidR="00A66F93" w:rsidRDefault="00F72D43">
      <w:pPr>
        <w:pStyle w:val="TOC1"/>
        <w:rPr>
          <w:rFonts w:asciiTheme="minorHAnsi" w:eastAsiaTheme="minorEastAsia" w:hAnsiTheme="minorHAnsi" w:cstheme="minorBidi"/>
          <w:noProof/>
          <w:sz w:val="22"/>
          <w:szCs w:val="22"/>
        </w:rPr>
      </w:pPr>
      <w:hyperlink w:anchor="_Toc45889592" w:history="1">
        <w:r w:rsidR="00A66F93" w:rsidRPr="00386671">
          <w:rPr>
            <w:rStyle w:val="Hyperlink"/>
            <w:noProof/>
          </w:rPr>
          <w:t>Guidance links</w:t>
        </w:r>
        <w:r w:rsidR="00A66F93">
          <w:rPr>
            <w:noProof/>
            <w:webHidden/>
          </w:rPr>
          <w:tab/>
        </w:r>
        <w:r w:rsidR="00A66F93">
          <w:rPr>
            <w:noProof/>
            <w:webHidden/>
          </w:rPr>
          <w:fldChar w:fldCharType="begin"/>
        </w:r>
        <w:r w:rsidR="00A66F93">
          <w:rPr>
            <w:noProof/>
            <w:webHidden/>
          </w:rPr>
          <w:instrText xml:space="preserve"> PAGEREF _Toc45889592 \h </w:instrText>
        </w:r>
        <w:r w:rsidR="00A66F93">
          <w:rPr>
            <w:noProof/>
            <w:webHidden/>
          </w:rPr>
        </w:r>
        <w:r w:rsidR="00A66F93">
          <w:rPr>
            <w:noProof/>
            <w:webHidden/>
          </w:rPr>
          <w:fldChar w:fldCharType="separate"/>
        </w:r>
        <w:r w:rsidR="00A66F93">
          <w:rPr>
            <w:noProof/>
            <w:webHidden/>
          </w:rPr>
          <w:t>7</w:t>
        </w:r>
        <w:r w:rsidR="00A66F93">
          <w:rPr>
            <w:noProof/>
            <w:webHidden/>
          </w:rPr>
          <w:fldChar w:fldCharType="end"/>
        </w:r>
      </w:hyperlink>
    </w:p>
    <w:p w14:paraId="54A28B2F" w14:textId="0856FFA9" w:rsidR="009C1C71" w:rsidRPr="00084CD8" w:rsidRDefault="00B84447" w:rsidP="00084CD8">
      <w:pPr>
        <w:pStyle w:val="Heading2"/>
      </w:pPr>
      <w:r>
        <w:fldChar w:fldCharType="end"/>
      </w:r>
      <w:bookmarkStart w:id="0" w:name="_Toc45889578"/>
      <w:r w:rsidR="009C1C71" w:rsidRPr="00084CD8">
        <w:t>Introduction</w:t>
      </w:r>
      <w:bookmarkEnd w:id="0"/>
    </w:p>
    <w:p w14:paraId="200FA6D8" w14:textId="77777777" w:rsidR="00070AE0" w:rsidRDefault="009C1C71" w:rsidP="009C1C71">
      <w:r w:rsidRPr="00C54E0C">
        <w:t xml:space="preserve">This is a developing collection of </w:t>
      </w:r>
      <w:r>
        <w:t xml:space="preserve">advice for area meeting trustees, in </w:t>
      </w:r>
      <w:r w:rsidRPr="00C54E0C">
        <w:t>these uncertain times.</w:t>
      </w:r>
      <w:r w:rsidR="00182ABE">
        <w:t xml:space="preserve"> </w:t>
      </w:r>
      <w:r>
        <w:t>It has been prepared by BYM staff with input from some e</w:t>
      </w:r>
      <w:r w:rsidR="00182ABE">
        <w:t xml:space="preserve">xperienced Friends across BYM. </w:t>
      </w:r>
      <w:r>
        <w:t xml:space="preserve">It aims to help guide your thinking, and focus on Quaker aspects, rather than </w:t>
      </w:r>
      <w:r w:rsidR="002718FE">
        <w:t xml:space="preserve">being </w:t>
      </w:r>
      <w:r w:rsidR="00182ABE">
        <w:t xml:space="preserve">exhaustive advice. </w:t>
      </w:r>
    </w:p>
    <w:p w14:paraId="6069FAF1" w14:textId="77777777" w:rsidR="00070AE0" w:rsidRDefault="009C1C71" w:rsidP="009C1C71">
      <w:r>
        <w:t xml:space="preserve">You will need to consult Government guidelines and other official advice as it is published </w:t>
      </w:r>
      <w:r w:rsidR="002718FE">
        <w:t xml:space="preserve">and as it changes </w:t>
      </w:r>
      <w:r>
        <w:t xml:space="preserve">– links are included at the end. </w:t>
      </w:r>
      <w:r w:rsidR="00D6469D">
        <w:t xml:space="preserve">Government guidance will be different for </w:t>
      </w:r>
      <w:r w:rsidR="00070AE0">
        <w:t xml:space="preserve">different aspects of a meeting house: for Places of Worship, and for ‘Multi-use Community Facilities’ as many meeting houses are effectively community centres.  </w:t>
      </w:r>
    </w:p>
    <w:p w14:paraId="6AD7C14C" w14:textId="3D8D7740" w:rsidR="00093DB5" w:rsidRDefault="006938B8" w:rsidP="00084CD8">
      <w:pPr>
        <w:pStyle w:val="Heading2"/>
      </w:pPr>
      <w:bookmarkStart w:id="1" w:name="_Toc45889579"/>
      <w:r>
        <w:lastRenderedPageBreak/>
        <w:t>Quaker specific documents</w:t>
      </w:r>
      <w:bookmarkEnd w:id="1"/>
    </w:p>
    <w:p w14:paraId="5D96DCB4" w14:textId="1768BDB7" w:rsidR="009427D3" w:rsidRDefault="00093DB5" w:rsidP="009C1C71">
      <w:r>
        <w:t xml:space="preserve">These </w:t>
      </w:r>
      <w:r w:rsidR="006938B8">
        <w:t xml:space="preserve">are published on </w:t>
      </w:r>
      <w:hyperlink r:id="rId11" w:history="1">
        <w:r w:rsidR="006938B8" w:rsidRPr="006938B8">
          <w:rPr>
            <w:rStyle w:val="Hyperlink"/>
          </w:rPr>
          <w:t>BYM’s coronavirus webpage</w:t>
        </w:r>
      </w:hyperlink>
      <w:r w:rsidR="00010110">
        <w:t xml:space="preserve">.  </w:t>
      </w:r>
      <w:r>
        <w:t xml:space="preserve">In particular, you </w:t>
      </w:r>
      <w:r w:rsidR="009427D3">
        <w:t>are offered:</w:t>
      </w:r>
    </w:p>
    <w:p w14:paraId="6F059276" w14:textId="5756754B" w:rsidR="009427D3" w:rsidRPr="00CA6CBB" w:rsidRDefault="00F72D43" w:rsidP="009427D3">
      <w:pPr>
        <w:numPr>
          <w:ilvl w:val="0"/>
          <w:numId w:val="24"/>
        </w:numPr>
        <w:spacing w:before="120" w:after="120" w:line="240" w:lineRule="auto"/>
        <w:rPr>
          <w:rFonts w:cs="Arial"/>
          <w:color w:val="555555"/>
        </w:rPr>
      </w:pPr>
      <w:hyperlink r:id="rId12" w:history="1">
        <w:r w:rsidR="009427D3" w:rsidRPr="00CA6CBB">
          <w:rPr>
            <w:rStyle w:val="Hyperlink"/>
            <w:rFonts w:cs="Arial"/>
            <w:color w:val="4591C1"/>
          </w:rPr>
          <w:t>9 steps to re-opening Quaker meeting houses and worship spaces safely</w:t>
        </w:r>
      </w:hyperlink>
      <w:r w:rsidR="00C77ED9" w:rsidRPr="00CA6CBB">
        <w:rPr>
          <w:rFonts w:cs="Arial"/>
          <w:color w:val="555555"/>
        </w:rPr>
        <w:t xml:space="preserve"> which covers </w:t>
      </w:r>
      <w:r w:rsidR="000A3F10">
        <w:rPr>
          <w:rFonts w:cs="Arial"/>
          <w:color w:val="555555"/>
        </w:rPr>
        <w:t xml:space="preserve">some </w:t>
      </w:r>
      <w:r w:rsidR="00C77ED9" w:rsidRPr="00CA6CBB">
        <w:rPr>
          <w:rFonts w:cs="Arial"/>
          <w:color w:val="555555"/>
        </w:rPr>
        <w:t xml:space="preserve">aspects </w:t>
      </w:r>
      <w:r w:rsidR="000A3F10">
        <w:rPr>
          <w:rFonts w:cs="Arial"/>
          <w:color w:val="555555"/>
        </w:rPr>
        <w:t>in more detail, and has a list of key decisions in an appendix.</w:t>
      </w:r>
    </w:p>
    <w:p w14:paraId="1B17D3BD" w14:textId="5CC0A3D1" w:rsidR="009C1C71" w:rsidRPr="00455DC1" w:rsidRDefault="009427D3" w:rsidP="00CA6CBB">
      <w:pPr>
        <w:pStyle w:val="ListParagraph"/>
        <w:numPr>
          <w:ilvl w:val="0"/>
          <w:numId w:val="24"/>
        </w:numPr>
      </w:pPr>
      <w:r w:rsidRPr="00CA6CBB">
        <w:rPr>
          <w:rFonts w:cs="Arial"/>
          <w:color w:val="555555"/>
        </w:rPr>
        <w:t xml:space="preserve">A model </w:t>
      </w:r>
      <w:hyperlink r:id="rId13" w:history="1">
        <w:r w:rsidRPr="00CA6CBB">
          <w:rPr>
            <w:rFonts w:cs="Arial"/>
            <w:color w:val="4591C1"/>
            <w:u w:val="single"/>
          </w:rPr>
          <w:t>COVID-19 Risk assessment</w:t>
        </w:r>
      </w:hyperlink>
      <w:r w:rsidRPr="00CA6CBB">
        <w:rPr>
          <w:rFonts w:cs="Arial"/>
          <w:color w:val="555555"/>
        </w:rPr>
        <w:t xml:space="preserve"> </w:t>
      </w:r>
      <w:r w:rsidRPr="00455DC1">
        <w:rPr>
          <w:rFonts w:cs="Arial"/>
        </w:rPr>
        <w:t>adapted for Quaker</w:t>
      </w:r>
      <w:r w:rsidRPr="00CA6CBB">
        <w:t xml:space="preserve"> use</w:t>
      </w:r>
      <w:r w:rsidR="000A3F10">
        <w:t xml:space="preserve">.  </w:t>
      </w:r>
      <w:r w:rsidR="000A3F10" w:rsidRPr="00D3726B">
        <w:t>This uses the same format as the risk assessment in the Meeting House Handbook</w:t>
      </w:r>
      <w:r w:rsidR="000A3F10">
        <w:t xml:space="preserve"> template, which is available on the </w:t>
      </w:r>
      <w:hyperlink r:id="rId14" w:history="1">
        <w:r w:rsidR="000A3F10" w:rsidRPr="0046695E">
          <w:rPr>
            <w:rStyle w:val="Hyperlink"/>
          </w:rPr>
          <w:t>‘Property advice’ page of the BYM website</w:t>
        </w:r>
      </w:hyperlink>
      <w:r w:rsidR="000A3F10">
        <w:t>.</w:t>
      </w:r>
    </w:p>
    <w:p w14:paraId="080A1612" w14:textId="7DE1396F" w:rsidR="00A05526" w:rsidRDefault="00F36F4B" w:rsidP="00084CD8">
      <w:pPr>
        <w:pStyle w:val="Heading2"/>
      </w:pPr>
      <w:bookmarkStart w:id="2" w:name="_Toc45889580"/>
      <w:r>
        <w:t>Our worshipping community</w:t>
      </w:r>
      <w:bookmarkEnd w:id="2"/>
      <w:r w:rsidR="00221155">
        <w:rPr>
          <w:sz w:val="28"/>
          <w:szCs w:val="28"/>
        </w:rPr>
        <w:tab/>
      </w:r>
    </w:p>
    <w:p w14:paraId="67D6C66F" w14:textId="0AA8A8AB" w:rsidR="00520E9D" w:rsidRDefault="0041541D" w:rsidP="001F2C55">
      <w:r>
        <w:t>Worship and community are central</w:t>
      </w:r>
      <w:r w:rsidR="00182ABE">
        <w:t xml:space="preserve"> to our Quaker meetings. </w:t>
      </w:r>
      <w:r>
        <w:t>While these are primarily the responsibility of other roles</w:t>
      </w:r>
      <w:r w:rsidR="00EE6A01">
        <w:t xml:space="preserve"> such as elders</w:t>
      </w:r>
      <w:r w:rsidR="00F97BA5">
        <w:t xml:space="preserve"> and overseers</w:t>
      </w:r>
      <w:r>
        <w:t xml:space="preserve">, </w:t>
      </w:r>
      <w:r w:rsidR="006E5376">
        <w:t xml:space="preserve">their successful continuation </w:t>
      </w:r>
      <w:r w:rsidR="007F33C2">
        <w:t>is</w:t>
      </w:r>
      <w:r w:rsidR="006E5376">
        <w:t xml:space="preserve"> key to achieving your charitable objectives.</w:t>
      </w:r>
      <w:r w:rsidR="00182ABE">
        <w:t xml:space="preserve"> </w:t>
      </w:r>
      <w:r w:rsidR="006E5376">
        <w:t>So it would be wise for trustees</w:t>
      </w:r>
      <w:r>
        <w:t xml:space="preserve"> to be sure that these aspects are being considered and supported.</w:t>
      </w:r>
    </w:p>
    <w:p w14:paraId="7F5AA8FC" w14:textId="1371646C" w:rsidR="00F36F4B" w:rsidRDefault="007F33C2" w:rsidP="00084CD8">
      <w:pPr>
        <w:pStyle w:val="Heading2"/>
      </w:pPr>
      <w:bookmarkStart w:id="3" w:name="_Toc45889581"/>
      <w:r>
        <w:t>W</w:t>
      </w:r>
      <w:r w:rsidR="004929AA">
        <w:t>orship</w:t>
      </w:r>
      <w:r>
        <w:t xml:space="preserve"> spaces</w:t>
      </w:r>
      <w:bookmarkEnd w:id="3"/>
      <w:r w:rsidR="004929AA">
        <w:tab/>
      </w:r>
    </w:p>
    <w:p w14:paraId="3EC43BDA" w14:textId="31459D08" w:rsidR="00E9684E" w:rsidRDefault="002718FE" w:rsidP="00735F6E">
      <w:r>
        <w:t>M</w:t>
      </w:r>
      <w:r w:rsidR="004F1F59">
        <w:t xml:space="preserve">eetings </w:t>
      </w:r>
      <w:r>
        <w:t xml:space="preserve">in your area </w:t>
      </w:r>
      <w:r w:rsidR="00315DBC">
        <w:t xml:space="preserve">may </w:t>
      </w:r>
      <w:r w:rsidR="004F1F59">
        <w:t xml:space="preserve">be beginning to explore the options for </w:t>
      </w:r>
      <w:r w:rsidR="00315DBC">
        <w:t xml:space="preserve">restarting or </w:t>
      </w:r>
      <w:r w:rsidR="004F1F59">
        <w:t>continuing their worship</w:t>
      </w:r>
      <w:r w:rsidR="00315DBC">
        <w:t xml:space="preserve"> once lockdown restrictions ease</w:t>
      </w:r>
      <w:r w:rsidR="004F1F59">
        <w:t xml:space="preserve">, whether separately, online, in-person, or with </w:t>
      </w:r>
      <w:r>
        <w:t xml:space="preserve">a </w:t>
      </w:r>
      <w:r w:rsidR="004F1F59">
        <w:t xml:space="preserve">combination of these. Any </w:t>
      </w:r>
      <w:r w:rsidR="00735F6E">
        <w:t xml:space="preserve">plans for resuming in-person worship </w:t>
      </w:r>
      <w:r w:rsidR="004F1F59">
        <w:t xml:space="preserve">will need to take full account of </w:t>
      </w:r>
      <w:r w:rsidR="00735F6E">
        <w:t xml:space="preserve">how this can be done safely. </w:t>
      </w:r>
      <w:r w:rsidR="00E9684E">
        <w:t xml:space="preserve">Meetings should refer to relevant government guidance </w:t>
      </w:r>
      <w:r w:rsidR="006938B8">
        <w:t>as</w:t>
      </w:r>
      <w:r w:rsidR="00E9684E">
        <w:t xml:space="preserve"> it is published</w:t>
      </w:r>
      <w:r w:rsidR="00010110">
        <w:t xml:space="preserve"> for ‘places of worship’.</w:t>
      </w:r>
    </w:p>
    <w:p w14:paraId="02E17FF6" w14:textId="381F45CA" w:rsidR="00CE4861" w:rsidRDefault="00EC008F" w:rsidP="00CE4861">
      <w:r>
        <w:t xml:space="preserve">Some </w:t>
      </w:r>
      <w:r w:rsidR="003E2E89">
        <w:t xml:space="preserve">aspects </w:t>
      </w:r>
      <w:r w:rsidR="004D2624">
        <w:t xml:space="preserve">may </w:t>
      </w:r>
      <w:r w:rsidR="003E2E89">
        <w:t xml:space="preserve">need to change, for example holding </w:t>
      </w:r>
      <w:r w:rsidR="004D2624">
        <w:t>worship in-person</w:t>
      </w:r>
      <w:r w:rsidR="003E2E89">
        <w:t xml:space="preserve"> </w:t>
      </w:r>
      <w:r w:rsidR="004D2624">
        <w:t>but without</w:t>
      </w:r>
      <w:r>
        <w:t xml:space="preserve"> </w:t>
      </w:r>
      <w:r w:rsidR="004D2624">
        <w:t xml:space="preserve">the </w:t>
      </w:r>
      <w:r w:rsidR="003E2E89">
        <w:t>usual</w:t>
      </w:r>
      <w:r w:rsidR="004D2624">
        <w:t xml:space="preserve"> </w:t>
      </w:r>
      <w:r>
        <w:t>socialising</w:t>
      </w:r>
      <w:r w:rsidR="00423A04">
        <w:t xml:space="preserve"> after</w:t>
      </w:r>
      <w:r w:rsidR="004D2624">
        <w:t>wards</w:t>
      </w:r>
      <w:r w:rsidR="00423A04">
        <w:t>.</w:t>
      </w:r>
      <w:r w:rsidR="00735F6E">
        <w:t xml:space="preserve"> </w:t>
      </w:r>
      <w:r w:rsidR="00116E9D">
        <w:t xml:space="preserve">The number of people who can worship in </w:t>
      </w:r>
      <w:r w:rsidR="004F1F59">
        <w:t>you</w:t>
      </w:r>
      <w:r w:rsidR="00116E9D">
        <w:t>r meeting rooms may be greatly reduced by social distancing</w:t>
      </w:r>
      <w:r w:rsidR="004F1F59">
        <w:t xml:space="preserve">, or </w:t>
      </w:r>
      <w:r w:rsidR="002718FE">
        <w:t xml:space="preserve">by </w:t>
      </w:r>
      <w:r w:rsidR="004F1F59">
        <w:t>the time it takes for handwashing</w:t>
      </w:r>
      <w:r w:rsidR="00116E9D">
        <w:t>.</w:t>
      </w:r>
      <w:r w:rsidR="00182ABE">
        <w:t xml:space="preserve"> </w:t>
      </w:r>
      <w:r w:rsidR="00F85CA6">
        <w:t xml:space="preserve">There </w:t>
      </w:r>
      <w:r w:rsidR="006938B8">
        <w:t xml:space="preserve">are </w:t>
      </w:r>
      <w:r w:rsidR="00F85CA6">
        <w:t>options for meeting outdoo</w:t>
      </w:r>
      <w:r w:rsidR="00031208">
        <w:t>rs</w:t>
      </w:r>
      <w:r w:rsidR="004F1F59">
        <w:t>, or at several times of day</w:t>
      </w:r>
      <w:r w:rsidR="00CE4861">
        <w:t xml:space="preserve"> - See the BYM advice on </w:t>
      </w:r>
      <w:hyperlink r:id="rId15" w:history="1">
        <w:r w:rsidR="00CE4861" w:rsidRPr="005069CF">
          <w:rPr>
            <w:rStyle w:val="Hyperlink"/>
          </w:rPr>
          <w:t>holding meetings for worship outdoors</w:t>
        </w:r>
      </w:hyperlink>
      <w:r w:rsidR="00CE4861">
        <w:rPr>
          <w:rStyle w:val="Hyperlink"/>
        </w:rPr>
        <w:t>.</w:t>
      </w:r>
    </w:p>
    <w:p w14:paraId="367818A6" w14:textId="01988F3A" w:rsidR="004F1F59" w:rsidRDefault="00480EDD" w:rsidP="00735F6E">
      <w:r>
        <w:t>However, t</w:t>
      </w:r>
      <w:r w:rsidR="00735F6E">
        <w:t>he</w:t>
      </w:r>
      <w:r w:rsidR="007E2414">
        <w:t xml:space="preserve">re is likely to be </w:t>
      </w:r>
      <w:r w:rsidR="00735F6E">
        <w:t>a</w:t>
      </w:r>
      <w:r w:rsidR="007E2414">
        <w:t xml:space="preserve"> long</w:t>
      </w:r>
      <w:r w:rsidR="00735F6E">
        <w:t xml:space="preserve"> period when </w:t>
      </w:r>
      <w:r w:rsidR="007E2414">
        <w:t>many</w:t>
      </w:r>
      <w:r w:rsidR="00735F6E">
        <w:t xml:space="preserve"> worshippers are unable to join in-person worship</w:t>
      </w:r>
      <w:r w:rsidR="004F1F59">
        <w:t>.</w:t>
      </w:r>
      <w:r w:rsidR="00182ABE">
        <w:t xml:space="preserve"> </w:t>
      </w:r>
    </w:p>
    <w:p w14:paraId="2D8063D0" w14:textId="7CD5E4F4" w:rsidR="00010110" w:rsidRDefault="00E9684E" w:rsidP="00735F6E">
      <w:pPr>
        <w:rPr>
          <w:rStyle w:val="Hyperlink"/>
        </w:rPr>
      </w:pPr>
      <w:r>
        <w:t>For meetings wanting to run combined or ‘b</w:t>
      </w:r>
      <w:r w:rsidR="002718FE">
        <w:t>lended</w:t>
      </w:r>
      <w:r>
        <w:t>’</w:t>
      </w:r>
      <w:r w:rsidR="002718FE">
        <w:t xml:space="preserve"> online and in-person meetings, </w:t>
      </w:r>
      <w:r w:rsidR="0001125E">
        <w:t>this may require</w:t>
      </w:r>
      <w:r w:rsidR="00FF3862">
        <w:t xml:space="preserve"> </w:t>
      </w:r>
      <w:r w:rsidR="006938B8">
        <w:t xml:space="preserve">smaller or larger </w:t>
      </w:r>
      <w:r w:rsidR="002718FE">
        <w:t>invest</w:t>
      </w:r>
      <w:r w:rsidR="0001125E">
        <w:t>ment</w:t>
      </w:r>
      <w:r w:rsidR="002718FE">
        <w:t xml:space="preserve"> in technology to enable this style of worship. The technology will also be useful for other building users facing the same need to meet in person and online.</w:t>
      </w:r>
      <w:r w:rsidR="00182ABE">
        <w:t xml:space="preserve"> </w:t>
      </w:r>
      <w:r w:rsidR="00010110">
        <w:t xml:space="preserve">See BYM see </w:t>
      </w:r>
      <w:hyperlink r:id="rId16" w:history="1">
        <w:r w:rsidR="00010110" w:rsidRPr="00CA0C3B">
          <w:rPr>
            <w:rStyle w:val="Hyperlink"/>
          </w:rPr>
          <w:t>advice on blended worship</w:t>
        </w:r>
      </w:hyperlink>
      <w:r w:rsidR="00010110">
        <w:rPr>
          <w:rStyle w:val="Hyperlink"/>
        </w:rPr>
        <w:t>.</w:t>
      </w:r>
    </w:p>
    <w:p w14:paraId="4C18E39D" w14:textId="3DF08D67" w:rsidR="007E2414" w:rsidRDefault="004929AA" w:rsidP="00084CD8">
      <w:pPr>
        <w:pStyle w:val="Heading2"/>
      </w:pPr>
      <w:bookmarkStart w:id="4" w:name="_Toc45889582"/>
      <w:r>
        <w:t>Meeting houses – room lettings</w:t>
      </w:r>
      <w:bookmarkEnd w:id="4"/>
      <w:r>
        <w:tab/>
      </w:r>
    </w:p>
    <w:p w14:paraId="38C78F7E" w14:textId="42C185F7" w:rsidR="00CE4861" w:rsidRDefault="00CE4861" w:rsidP="00CE4861">
      <w:r>
        <w:t xml:space="preserve">Meeting houses that let </w:t>
      </w:r>
      <w:r w:rsidR="00E157DA">
        <w:t xml:space="preserve">rooms for meetings and similar activities can be considered </w:t>
      </w:r>
      <w:r w:rsidR="006938B8">
        <w:t>as community centres</w:t>
      </w:r>
      <w:r w:rsidR="00093DB5">
        <w:t xml:space="preserve">, so you need to refer to </w:t>
      </w:r>
      <w:r w:rsidR="007D128C">
        <w:t xml:space="preserve">the </w:t>
      </w:r>
      <w:hyperlink r:id="rId17" w:history="1">
        <w:r>
          <w:rPr>
            <w:rStyle w:val="Hyperlink"/>
          </w:rPr>
          <w:t>Engl</w:t>
        </w:r>
        <w:r w:rsidR="007D128C">
          <w:rPr>
            <w:rStyle w:val="Hyperlink"/>
          </w:rPr>
          <w:t>ish</w:t>
        </w:r>
        <w:r>
          <w:rPr>
            <w:rStyle w:val="Hyperlink"/>
          </w:rPr>
          <w:t xml:space="preserve"> </w:t>
        </w:r>
        <w:r w:rsidR="007D128C">
          <w:rPr>
            <w:rStyle w:val="Hyperlink"/>
          </w:rPr>
          <w:t>‘</w:t>
        </w:r>
        <w:r>
          <w:rPr>
            <w:rStyle w:val="Hyperlink"/>
          </w:rPr>
          <w:t xml:space="preserve">Guidance for the safe use </w:t>
        </w:r>
        <w:r>
          <w:rPr>
            <w:rStyle w:val="Hyperlink"/>
          </w:rPr>
          <w:lastRenderedPageBreak/>
          <w:t>of multi-purpose community facilities</w:t>
        </w:r>
        <w:r w:rsidR="007D128C">
          <w:rPr>
            <w:rStyle w:val="Hyperlink"/>
          </w:rPr>
          <w:t>’</w:t>
        </w:r>
        <w:r>
          <w:rPr>
            <w:rStyle w:val="Hyperlink"/>
          </w:rPr>
          <w:t xml:space="preserve"> </w:t>
        </w:r>
      </w:hyperlink>
      <w:r w:rsidR="00093DB5">
        <w:t>and</w:t>
      </w:r>
      <w:r>
        <w:t xml:space="preserve"> </w:t>
      </w:r>
      <w:r w:rsidR="00F714EE">
        <w:t xml:space="preserve">equivalent </w:t>
      </w:r>
      <w:r>
        <w:t xml:space="preserve">guidance for Wales and Scotland </w:t>
      </w:r>
      <w:r w:rsidR="00D65576">
        <w:t>as</w:t>
      </w:r>
      <w:r>
        <w:t xml:space="preserve"> published.</w:t>
      </w:r>
      <w:r w:rsidRPr="00CE4861">
        <w:t xml:space="preserve"> </w:t>
      </w:r>
      <w:r w:rsidR="00093DB5">
        <w:t xml:space="preserve"> </w:t>
      </w:r>
      <w:r w:rsidR="009427D3">
        <w:t>(</w:t>
      </w:r>
      <w:r>
        <w:t xml:space="preserve">A </w:t>
      </w:r>
      <w:r w:rsidR="00093DB5">
        <w:t xml:space="preserve">very </w:t>
      </w:r>
      <w:r>
        <w:t>small number of meeting houses might appropriately be regarded as hospitality, and should follow that guidance.</w:t>
      </w:r>
      <w:r w:rsidR="009427D3">
        <w:t>)</w:t>
      </w:r>
    </w:p>
    <w:p w14:paraId="6E2D8C2E" w14:textId="3539F1EF" w:rsidR="00CE4861" w:rsidRDefault="00CE4861" w:rsidP="00E157DA">
      <w:r>
        <w:t xml:space="preserve">Government restrictions on numbers and households meeting indoors may well mean that it is either not allowed or not feasible to open for </w:t>
      </w:r>
      <w:r w:rsidR="009427D3">
        <w:t xml:space="preserve">group </w:t>
      </w:r>
      <w:r>
        <w:t>lettings as early as opening for worship.</w:t>
      </w:r>
    </w:p>
    <w:p w14:paraId="34925E10" w14:textId="2181A0F8" w:rsidR="004929AA" w:rsidRDefault="004929AA" w:rsidP="00084CD8">
      <w:pPr>
        <w:pStyle w:val="Heading2"/>
      </w:pPr>
      <w:bookmarkStart w:id="5" w:name="_Toc45889583"/>
      <w:r>
        <w:t>Meeting houses –</w:t>
      </w:r>
      <w:r w:rsidR="003346C5">
        <w:t xml:space="preserve"> </w:t>
      </w:r>
      <w:r>
        <w:t>discrete areas</w:t>
      </w:r>
      <w:r w:rsidR="003346C5">
        <w:t xml:space="preserve"> and functions</w:t>
      </w:r>
      <w:bookmarkEnd w:id="5"/>
      <w:r>
        <w:tab/>
      </w:r>
    </w:p>
    <w:p w14:paraId="4D37CF6F" w14:textId="77777777" w:rsidR="00CE4861" w:rsidRDefault="00CE4861" w:rsidP="00CE4861">
      <w:r>
        <w:t xml:space="preserve">Some meeting houses will contain offices, or discrete workspaces like counselling rooms, which will be subject to </w:t>
      </w:r>
      <w:hyperlink r:id="rId18" w:history="1">
        <w:r w:rsidRPr="00787E0F">
          <w:rPr>
            <w:rStyle w:val="Hyperlink"/>
          </w:rPr>
          <w:t>Government guidance</w:t>
        </w:r>
      </w:hyperlink>
      <w:r>
        <w:t xml:space="preserve"> for their sector. </w:t>
      </w:r>
    </w:p>
    <w:p w14:paraId="4639D188" w14:textId="323831FB" w:rsidR="004929AA" w:rsidRDefault="00735F6E" w:rsidP="004929AA">
      <w:r w:rsidRPr="00735F6E">
        <w:t xml:space="preserve">Facilities such as nurseries </w:t>
      </w:r>
      <w:r w:rsidR="00CE4861">
        <w:t>are</w:t>
      </w:r>
      <w:r w:rsidR="00787E0F">
        <w:t xml:space="preserve"> </w:t>
      </w:r>
      <w:r w:rsidR="006938B8">
        <w:t xml:space="preserve">already </w:t>
      </w:r>
      <w:r w:rsidR="00CE4861">
        <w:t>permitted</w:t>
      </w:r>
      <w:r w:rsidR="006938B8">
        <w:t xml:space="preserve"> to </w:t>
      </w:r>
      <w:r w:rsidRPr="00735F6E">
        <w:t>open. Meeting</w:t>
      </w:r>
      <w:r w:rsidR="007D6AE0">
        <w:t>s</w:t>
      </w:r>
      <w:r w:rsidRPr="00735F6E">
        <w:t xml:space="preserve"> which host nurseries should be working with the provider</w:t>
      </w:r>
      <w:r w:rsidR="00AD5A59">
        <w:t>,</w:t>
      </w:r>
      <w:r w:rsidRPr="00735F6E">
        <w:t xml:space="preserve"> local authorities </w:t>
      </w:r>
      <w:r w:rsidR="00AD5A59">
        <w:t xml:space="preserve">and trustees </w:t>
      </w:r>
      <w:r w:rsidR="006938B8">
        <w:t xml:space="preserve">on </w:t>
      </w:r>
      <w:r w:rsidRPr="00735F6E">
        <w:t>this</w:t>
      </w:r>
      <w:r w:rsidR="00787E0F">
        <w:t>, and consult</w:t>
      </w:r>
      <w:r w:rsidR="006938B8">
        <w:t>ing</w:t>
      </w:r>
      <w:r w:rsidR="00787E0F">
        <w:t xml:space="preserve"> relevant </w:t>
      </w:r>
      <w:hyperlink r:id="rId19" w:history="1">
        <w:r w:rsidR="00787E0F" w:rsidRPr="00787E0F">
          <w:rPr>
            <w:rStyle w:val="Hyperlink"/>
          </w:rPr>
          <w:t>official guidance</w:t>
        </w:r>
      </w:hyperlink>
      <w:r w:rsidRPr="00735F6E">
        <w:t>.</w:t>
      </w:r>
    </w:p>
    <w:p w14:paraId="41C27E76" w14:textId="40A28BCA" w:rsidR="00735F6E" w:rsidRPr="004929AA" w:rsidRDefault="001F2C55" w:rsidP="004929AA">
      <w:r>
        <w:t xml:space="preserve">Some meeting houses may be hosting </w:t>
      </w:r>
      <w:r w:rsidR="00735F6E" w:rsidRPr="00735F6E">
        <w:t xml:space="preserve">essential voluntary or public services, such as food banks or homeless services. Official guidance should </w:t>
      </w:r>
      <w:r w:rsidR="006938B8">
        <w:t xml:space="preserve">also </w:t>
      </w:r>
      <w:r w:rsidR="00735F6E" w:rsidRPr="00735F6E">
        <w:t>be sought</w:t>
      </w:r>
      <w:r w:rsidR="00061013">
        <w:t xml:space="preserve"> on these</w:t>
      </w:r>
      <w:r w:rsidR="00735F6E" w:rsidRPr="00735F6E">
        <w:t>.</w:t>
      </w:r>
    </w:p>
    <w:p w14:paraId="14F6E6C4" w14:textId="7B37AB1A" w:rsidR="00093DB5" w:rsidRDefault="00093DB5" w:rsidP="00084CD8">
      <w:pPr>
        <w:pStyle w:val="Heading2"/>
      </w:pPr>
      <w:bookmarkStart w:id="6" w:name="_Toc45889584"/>
      <w:r>
        <w:t>Meetings which rent their worship space</w:t>
      </w:r>
      <w:bookmarkEnd w:id="6"/>
    </w:p>
    <w:p w14:paraId="21ABECEF" w14:textId="6C62AB02" w:rsidR="00093DB5" w:rsidRPr="00455DC1" w:rsidRDefault="00093DB5" w:rsidP="00CA6CBB">
      <w:r>
        <w:t>The government guidance for ‘multi-</w:t>
      </w:r>
      <w:r w:rsidR="00F06778">
        <w:t>purpose</w:t>
      </w:r>
      <w:r>
        <w:t xml:space="preserve"> communi</w:t>
      </w:r>
      <w:r w:rsidR="00F714EE">
        <w:t xml:space="preserve">ty facilities’ </w:t>
      </w:r>
      <w:r>
        <w:t xml:space="preserve">referred to above </w:t>
      </w:r>
      <w:r w:rsidR="00F714EE">
        <w:t xml:space="preserve">(or equivalents in Wales and Scotland) </w:t>
      </w:r>
      <w:r>
        <w:t xml:space="preserve">will govern the ability of many community facilities to open.  </w:t>
      </w:r>
      <w:r w:rsidR="00F714EE">
        <w:t>In England</w:t>
      </w:r>
      <w:r>
        <w:t>, the guidance on ‘places of worship’ applies where worship takes place in buildings like community centres.  Initially this may be more permissive than for other users of the building.</w:t>
      </w:r>
    </w:p>
    <w:p w14:paraId="200B5371" w14:textId="6EFDAD86" w:rsidR="003346C5" w:rsidRDefault="00E67953" w:rsidP="00084CD8">
      <w:pPr>
        <w:pStyle w:val="Heading2"/>
      </w:pPr>
      <w:bookmarkStart w:id="7" w:name="_Toc45889585"/>
      <w:r>
        <w:t>Buildings</w:t>
      </w:r>
      <w:r w:rsidR="003346C5">
        <w:t xml:space="preserve"> – overall</w:t>
      </w:r>
      <w:bookmarkEnd w:id="7"/>
      <w:r w:rsidR="003346C5">
        <w:tab/>
      </w:r>
    </w:p>
    <w:p w14:paraId="6AF675CD" w14:textId="6153BEEC" w:rsidR="009427D3" w:rsidRPr="00EF6048" w:rsidRDefault="009427D3" w:rsidP="00CA6CBB">
      <w:pPr>
        <w:spacing w:before="120" w:after="120" w:line="240" w:lineRule="auto"/>
        <w:rPr>
          <w:rFonts w:cs="Arial"/>
          <w:b/>
          <w:color w:val="555555"/>
        </w:rPr>
      </w:pPr>
      <w:r>
        <w:t xml:space="preserve">Trustees and local meetings may wish to use the Quaker guide </w:t>
      </w:r>
      <w:r w:rsidR="00BA685F">
        <w:t>‘</w:t>
      </w:r>
      <w:hyperlink r:id="rId20" w:history="1">
        <w:r w:rsidRPr="00BD5BF2">
          <w:rPr>
            <w:rStyle w:val="Hyperlink"/>
            <w:rFonts w:cs="Arial"/>
            <w:i/>
            <w:iCs/>
            <w:color w:val="4591C1"/>
          </w:rPr>
          <w:t>9 steps to re-opening Quaker meeting houses and worship spaces safely</w:t>
        </w:r>
      </w:hyperlink>
      <w:r w:rsidR="00BA685F" w:rsidRPr="00BD5BF2">
        <w:rPr>
          <w:rFonts w:cs="Arial"/>
          <w:i/>
          <w:iCs/>
          <w:color w:val="555555"/>
        </w:rPr>
        <w:t>’</w:t>
      </w:r>
      <w:r w:rsidR="00C77ED9">
        <w:rPr>
          <w:rFonts w:cs="Arial"/>
          <w:color w:val="555555"/>
        </w:rPr>
        <w:t xml:space="preserve"> which offers more advice.</w:t>
      </w:r>
    </w:p>
    <w:p w14:paraId="1A52BF6C" w14:textId="5EFCF499" w:rsidR="00AF53BF" w:rsidRDefault="00AF53BF" w:rsidP="00AF53BF">
      <w:r>
        <w:t xml:space="preserve">Government and </w:t>
      </w:r>
      <w:hyperlink r:id="rId21" w:history="1">
        <w:r w:rsidRPr="00787E0F">
          <w:rPr>
            <w:rStyle w:val="Hyperlink"/>
          </w:rPr>
          <w:t>Health &amp; Safety Executive guidance</w:t>
        </w:r>
      </w:hyperlink>
      <w:r>
        <w:t xml:space="preserve"> should be followed, for example regarding cleaning</w:t>
      </w:r>
      <w:r w:rsidR="008D57CD">
        <w:t xml:space="preserve"> and hygiene measures</w:t>
      </w:r>
      <w:r>
        <w:t>.</w:t>
      </w:r>
      <w:r w:rsidR="00182ABE">
        <w:t xml:space="preserve"> </w:t>
      </w:r>
      <w:r>
        <w:t xml:space="preserve">Trustees need to be clear about which aspects are </w:t>
      </w:r>
      <w:r w:rsidR="005B6F50">
        <w:t>your</w:t>
      </w:r>
      <w:r>
        <w:t xml:space="preserve"> responsibility, and which </w:t>
      </w:r>
      <w:r w:rsidR="006938B8">
        <w:t xml:space="preserve">aspects </w:t>
      </w:r>
      <w:r>
        <w:t xml:space="preserve">are the responsibility of those using </w:t>
      </w:r>
      <w:r w:rsidR="009C0EF1">
        <w:t>your</w:t>
      </w:r>
      <w:r>
        <w:t xml:space="preserve"> buildings.</w:t>
      </w:r>
      <w:r w:rsidR="00182ABE">
        <w:t xml:space="preserve"> </w:t>
      </w:r>
      <w:r w:rsidR="00C5528A">
        <w:t>You, or local premises committees, may need to amend t</w:t>
      </w:r>
      <w:r w:rsidR="00E615F6">
        <w:t>erms and conditions of hire.</w:t>
      </w:r>
    </w:p>
    <w:p w14:paraId="5B116B5A" w14:textId="00215A5C" w:rsidR="00093DB5" w:rsidRDefault="00093DB5" w:rsidP="00AF53BF">
      <w:r>
        <w:lastRenderedPageBreak/>
        <w:t xml:space="preserve">You will need to have a risk assessment for each meeting house.  A model adapted for Quakers is available on the </w:t>
      </w:r>
      <w:hyperlink r:id="rId22" w:history="1">
        <w:r w:rsidRPr="006938B8">
          <w:rPr>
            <w:rStyle w:val="Hyperlink"/>
          </w:rPr>
          <w:t>BYM’s coronavirus webpage</w:t>
        </w:r>
      </w:hyperlink>
      <w:r>
        <w:t>.  You should also ask for copies of risk assessments of other users of your buildings.</w:t>
      </w:r>
    </w:p>
    <w:p w14:paraId="63A85587" w14:textId="5BD86E28" w:rsidR="006938B8" w:rsidRDefault="009427D3" w:rsidP="003E7419">
      <w:r>
        <w:t>One of the most complex aspects is likely to be where different users of the building overlap, for example,</w:t>
      </w:r>
      <w:r w:rsidR="003346C5">
        <w:t xml:space="preserve"> entrance routes</w:t>
      </w:r>
      <w:r>
        <w:t xml:space="preserve">, </w:t>
      </w:r>
      <w:r w:rsidR="003346C5">
        <w:t xml:space="preserve">use of toilet and other </w:t>
      </w:r>
      <w:r>
        <w:t xml:space="preserve">shared </w:t>
      </w:r>
      <w:r w:rsidR="003346C5">
        <w:t>facilities</w:t>
      </w:r>
      <w:r>
        <w:t>, and when one group follows another.</w:t>
      </w:r>
      <w:r w:rsidR="00182ABE">
        <w:t xml:space="preserve"> </w:t>
      </w:r>
      <w:r w:rsidR="00AF53BF">
        <w:t>It may be necessary to open for some users and not others: some prioritisation may be needed.</w:t>
      </w:r>
      <w:r w:rsidR="00182ABE">
        <w:t xml:space="preserve"> </w:t>
      </w:r>
      <w:r w:rsidR="003123BA">
        <w:t xml:space="preserve">Indeed, it may be </w:t>
      </w:r>
      <w:r>
        <w:t xml:space="preserve">appropriate to </w:t>
      </w:r>
      <w:r w:rsidR="003123BA">
        <w:t xml:space="preserve">open a building for </w:t>
      </w:r>
      <w:r w:rsidR="00625E53">
        <w:t>some uses</w:t>
      </w:r>
      <w:r w:rsidR="00093DB5">
        <w:t xml:space="preserve"> </w:t>
      </w:r>
      <w:r>
        <w:t>while not opening for Quakers, or vice versa</w:t>
      </w:r>
      <w:proofErr w:type="gramStart"/>
      <w:r>
        <w:t>.</w:t>
      </w:r>
      <w:r w:rsidR="00625E53">
        <w:t>.</w:t>
      </w:r>
      <w:proofErr w:type="gramEnd"/>
      <w:r w:rsidR="00182ABE">
        <w:t xml:space="preserve"> </w:t>
      </w:r>
    </w:p>
    <w:p w14:paraId="0BF2BDEB" w14:textId="7905B714" w:rsidR="003E7419" w:rsidRDefault="003E7419" w:rsidP="003E7419">
      <w:r w:rsidRPr="008B0999">
        <w:t xml:space="preserve">Whilst it may be legally possible to re-open, </w:t>
      </w:r>
      <w:r w:rsidR="00F87ADF">
        <w:t xml:space="preserve">you may decide that </w:t>
      </w:r>
      <w:r w:rsidRPr="008B0999">
        <w:t xml:space="preserve">this </w:t>
      </w:r>
      <w:r w:rsidR="005625DB">
        <w:t xml:space="preserve">is </w:t>
      </w:r>
      <w:r w:rsidRPr="008B0999">
        <w:t>not practically feasible</w:t>
      </w:r>
      <w:r w:rsidR="006938B8">
        <w:t>, for example if you do not have the time and energy to fulfil all the necessary requirements</w:t>
      </w:r>
      <w:r w:rsidRPr="008B0999">
        <w:t>.</w:t>
      </w:r>
      <w:r w:rsidR="00182ABE">
        <w:t xml:space="preserve"> </w:t>
      </w:r>
      <w:r w:rsidR="005625DB">
        <w:t xml:space="preserve">You may also find it is </w:t>
      </w:r>
      <w:r w:rsidRPr="008B0999">
        <w:t>not financially feasible</w:t>
      </w:r>
      <w:r w:rsidR="005625DB">
        <w:t>, as</w:t>
      </w:r>
      <w:r w:rsidRPr="008B0999">
        <w:t xml:space="preserve"> it may cost more to open a building with low occupancy than to keep it closed or limited.</w:t>
      </w:r>
      <w:r w:rsidR="00182ABE">
        <w:t xml:space="preserve"> </w:t>
      </w:r>
    </w:p>
    <w:p w14:paraId="65790593" w14:textId="132863D8" w:rsidR="00AF53BF" w:rsidRDefault="00AF53BF" w:rsidP="00AF53BF">
      <w:r>
        <w:t>Each site will need individual consideration</w:t>
      </w:r>
      <w:r w:rsidR="00625E53">
        <w:t>, assessing the risk</w:t>
      </w:r>
      <w:r w:rsidR="009C0ACA">
        <w:t>s</w:t>
      </w:r>
      <w:r>
        <w:t>.</w:t>
      </w:r>
      <w:r w:rsidR="00182ABE">
        <w:t xml:space="preserve"> </w:t>
      </w:r>
      <w:r>
        <w:t>Local circumstances may mean that different buildings can be open to different extents and timescales.</w:t>
      </w:r>
      <w:r w:rsidR="00182ABE">
        <w:t xml:space="preserve"> </w:t>
      </w:r>
      <w:r w:rsidR="005625DB">
        <w:t xml:space="preserve">You will need </w:t>
      </w:r>
      <w:r>
        <w:t>to take account of the capacity of the local meeting</w:t>
      </w:r>
      <w:r w:rsidR="00061013">
        <w:t xml:space="preserve"> community</w:t>
      </w:r>
      <w:r>
        <w:t>, or employees, to manage the building in these new circumstances.</w:t>
      </w:r>
      <w:r w:rsidR="00182ABE">
        <w:t xml:space="preserve"> </w:t>
      </w:r>
      <w:r w:rsidR="00A33C78">
        <w:t>(See below about decisions and involvement.)</w:t>
      </w:r>
    </w:p>
    <w:p w14:paraId="48043E0A" w14:textId="34FEA90C" w:rsidR="000053CA" w:rsidRDefault="000053CA" w:rsidP="00084CD8">
      <w:pPr>
        <w:pStyle w:val="Heading2"/>
      </w:pPr>
      <w:bookmarkStart w:id="8" w:name="_Toc45889586"/>
      <w:r>
        <w:t>Finances</w:t>
      </w:r>
      <w:bookmarkEnd w:id="8"/>
      <w:r>
        <w:tab/>
      </w:r>
    </w:p>
    <w:p w14:paraId="6970BB70" w14:textId="2C7A37CD" w:rsidR="00C3513F" w:rsidRDefault="00A33C78" w:rsidP="000053CA">
      <w:r>
        <w:t xml:space="preserve">You </w:t>
      </w:r>
      <w:r w:rsidR="000053CA">
        <w:t xml:space="preserve">need to review </w:t>
      </w:r>
      <w:r>
        <w:t>your</w:t>
      </w:r>
      <w:r w:rsidR="000053CA">
        <w:t xml:space="preserve"> budget projections, reserve</w:t>
      </w:r>
      <w:r>
        <w:t xml:space="preserve"> level</w:t>
      </w:r>
      <w:r w:rsidR="000053CA">
        <w:t xml:space="preserve">s and reserves policy, and act accordingly to preserve the future financial stability of </w:t>
      </w:r>
      <w:r>
        <w:t>your</w:t>
      </w:r>
      <w:r w:rsidR="000053CA">
        <w:t xml:space="preserve"> meetings.</w:t>
      </w:r>
      <w:r w:rsidR="00182ABE">
        <w:t xml:space="preserve"> </w:t>
      </w:r>
    </w:p>
    <w:p w14:paraId="65CCF426" w14:textId="34C62895" w:rsidR="000053CA" w:rsidRDefault="000053CA" w:rsidP="000053CA">
      <w:r>
        <w:t>Many area and local meetings will face a major fall in income from lettings and potentially other property income.</w:t>
      </w:r>
      <w:r w:rsidR="00182ABE">
        <w:t xml:space="preserve"> </w:t>
      </w:r>
      <w:r>
        <w:t>This may last for a long period beyond the formal Government restrictions, as community organisations and individuals choose to be cautious about meeting together, or making commitments.</w:t>
      </w:r>
      <w:r w:rsidR="00182ABE">
        <w:t xml:space="preserve"> </w:t>
      </w:r>
      <w:r w:rsidR="002B771B">
        <w:t>Your d</w:t>
      </w:r>
      <w:r>
        <w:t>onations, legacies, investment income and the value of investments may all fall.</w:t>
      </w:r>
      <w:r w:rsidR="00182ABE">
        <w:t xml:space="preserve"> </w:t>
      </w:r>
      <w:r w:rsidR="0047505A">
        <w:t xml:space="preserve">Some costs </w:t>
      </w:r>
      <w:r w:rsidR="00787E0F">
        <w:t xml:space="preserve">may </w:t>
      </w:r>
      <w:r w:rsidR="0047505A">
        <w:t>rise</w:t>
      </w:r>
      <w:r w:rsidR="001562F5">
        <w:t>, for example</w:t>
      </w:r>
      <w:r w:rsidR="0040059B">
        <w:t>:</w:t>
      </w:r>
      <w:r w:rsidR="001562F5">
        <w:t xml:space="preserve"> </w:t>
      </w:r>
      <w:r w:rsidR="0040059B">
        <w:t xml:space="preserve">cleaning; </w:t>
      </w:r>
      <w:r w:rsidR="00220D6D">
        <w:t xml:space="preserve">hardship funds; </w:t>
      </w:r>
      <w:r w:rsidR="0040059B">
        <w:t xml:space="preserve">technology </w:t>
      </w:r>
      <w:r w:rsidR="00787E0F">
        <w:t xml:space="preserve">(to meet changed hirer needs or to hold </w:t>
      </w:r>
      <w:r w:rsidR="0084313F">
        <w:t>blended</w:t>
      </w:r>
      <w:r w:rsidR="001562F5">
        <w:t xml:space="preserve"> </w:t>
      </w:r>
      <w:r w:rsidR="00D6469D">
        <w:t xml:space="preserve">worship </w:t>
      </w:r>
      <w:r w:rsidR="00787E0F">
        <w:t>– combin</w:t>
      </w:r>
      <w:r w:rsidR="00D6469D">
        <w:t>ing</w:t>
      </w:r>
      <w:r w:rsidR="00787E0F">
        <w:t xml:space="preserve"> </w:t>
      </w:r>
      <w:r w:rsidR="001562F5">
        <w:t>online</w:t>
      </w:r>
      <w:r w:rsidR="00787E0F">
        <w:t xml:space="preserve"> </w:t>
      </w:r>
      <w:r w:rsidR="0040059B">
        <w:t>and in-person</w:t>
      </w:r>
      <w:r w:rsidR="00061013">
        <w:t>)</w:t>
      </w:r>
      <w:r w:rsidR="0040059B">
        <w:t xml:space="preserve">; meetings </w:t>
      </w:r>
      <w:r w:rsidR="00FE171C">
        <w:t xml:space="preserve">needing to </w:t>
      </w:r>
      <w:r w:rsidR="0040059B">
        <w:t>mov</w:t>
      </w:r>
      <w:r w:rsidR="00FE171C">
        <w:t>e</w:t>
      </w:r>
      <w:r w:rsidR="0040059B">
        <w:t xml:space="preserve"> to alternative premises</w:t>
      </w:r>
      <w:r w:rsidR="00FE171C">
        <w:t>.</w:t>
      </w:r>
      <w:r w:rsidR="00182ABE">
        <w:t xml:space="preserve"> </w:t>
      </w:r>
      <w:r w:rsidR="002B771B">
        <w:t xml:space="preserve">Employment costs will need to be met, including possible redundancy costs. </w:t>
      </w:r>
    </w:p>
    <w:p w14:paraId="695C5655" w14:textId="603B8125" w:rsidR="00C3513F" w:rsidRDefault="002B771B" w:rsidP="000053CA">
      <w:r>
        <w:t>If you find your</w:t>
      </w:r>
      <w:r w:rsidR="001232E6">
        <w:t xml:space="preserve"> area meeting might be in financial difficulties in 2020 or 2021 </w:t>
      </w:r>
      <w:r w:rsidR="00061013">
        <w:t>please</w:t>
      </w:r>
      <w:r w:rsidR="001232E6">
        <w:t xml:space="preserve"> give BYM early warning of this</w:t>
      </w:r>
      <w:r w:rsidR="009D4E30">
        <w:t>, by emailing</w:t>
      </w:r>
      <w:r w:rsidR="000B2263">
        <w:t xml:space="preserve"> </w:t>
      </w:r>
      <w:hyperlink r:id="rId23" w:history="1">
        <w:r w:rsidR="000B2263" w:rsidRPr="00AA372C">
          <w:rPr>
            <w:rStyle w:val="Hyperlink"/>
          </w:rPr>
          <w:t>supportmeetings@quaker.org.uk</w:t>
        </w:r>
      </w:hyperlink>
      <w:r w:rsidR="000B2263">
        <w:t>.</w:t>
      </w:r>
      <w:r w:rsidR="00182ABE">
        <w:t xml:space="preserve"> </w:t>
      </w:r>
    </w:p>
    <w:p w14:paraId="02BF52F0" w14:textId="741B947C" w:rsidR="000053CA" w:rsidRDefault="000053CA" w:rsidP="00084CD8">
      <w:pPr>
        <w:pStyle w:val="Heading2"/>
      </w:pPr>
      <w:bookmarkStart w:id="9" w:name="_Toc45889587"/>
      <w:r>
        <w:t>Employees, volunteers and contractors</w:t>
      </w:r>
      <w:bookmarkEnd w:id="9"/>
      <w:r>
        <w:tab/>
      </w:r>
    </w:p>
    <w:p w14:paraId="00DD81B4" w14:textId="246685C6" w:rsidR="000053CA" w:rsidRDefault="000053CA" w:rsidP="000053CA">
      <w:pPr>
        <w:rPr>
          <w:rStyle w:val="Hyperlink"/>
        </w:rPr>
      </w:pPr>
      <w:r>
        <w:t xml:space="preserve">Quaker guidance for employers is here: </w:t>
      </w:r>
      <w:hyperlink r:id="rId24" w:history="1">
        <w:r w:rsidR="00226485">
          <w:rPr>
            <w:rStyle w:val="Hyperlink"/>
          </w:rPr>
          <w:t>www.quaker.org.uk/employers</w:t>
        </w:r>
      </w:hyperlink>
    </w:p>
    <w:p w14:paraId="55D3B4A4" w14:textId="7A0F6E97" w:rsidR="001A3F9A" w:rsidRDefault="001A3F9A" w:rsidP="000053CA">
      <w:r w:rsidRPr="00BA34D5">
        <w:lastRenderedPageBreak/>
        <w:t xml:space="preserve">If there is a </w:t>
      </w:r>
      <w:r w:rsidR="00293F9C" w:rsidRPr="00BA34D5">
        <w:t xml:space="preserve">warden living on site, their need for a safe living </w:t>
      </w:r>
      <w:r w:rsidR="00080CE5">
        <w:t xml:space="preserve">and working </w:t>
      </w:r>
      <w:r w:rsidR="00293F9C" w:rsidRPr="00BA34D5">
        <w:t>environment needs to be thought through.</w:t>
      </w:r>
      <w:r w:rsidR="00182ABE">
        <w:t xml:space="preserve"> </w:t>
      </w:r>
      <w:r w:rsidR="00E828E0">
        <w:t>Some employees may need extra protection if they are vulnerable or in a high risk category.</w:t>
      </w:r>
    </w:p>
    <w:p w14:paraId="72FF5246" w14:textId="190990A0" w:rsidR="000053CA" w:rsidRDefault="003A2AE3" w:rsidP="00BA34D5">
      <w:r>
        <w:t>A</w:t>
      </w:r>
      <w:r w:rsidR="000053CA">
        <w:t>rea meeting</w:t>
      </w:r>
      <w:r>
        <w:t>s</w:t>
      </w:r>
      <w:r w:rsidR="000053CA">
        <w:t xml:space="preserve"> also ha</w:t>
      </w:r>
      <w:r>
        <w:t>ve</w:t>
      </w:r>
      <w:r w:rsidR="000053CA">
        <w:t xml:space="preserve"> a duty of care towards </w:t>
      </w:r>
      <w:r>
        <w:t xml:space="preserve">their </w:t>
      </w:r>
      <w:r w:rsidR="000053CA">
        <w:t>volunteers (on and off-site), and to contractors</w:t>
      </w:r>
      <w:r w:rsidR="0054390F">
        <w:t xml:space="preserve">, so you will need to consider </w:t>
      </w:r>
      <w:r w:rsidR="007C76A9">
        <w:t xml:space="preserve">Government guidance </w:t>
      </w:r>
      <w:r w:rsidR="0054390F">
        <w:t>with them in mind too.</w:t>
      </w:r>
    </w:p>
    <w:p w14:paraId="5C827699" w14:textId="4E382177" w:rsidR="00932969" w:rsidRDefault="00932969" w:rsidP="00084CD8">
      <w:pPr>
        <w:pStyle w:val="Heading2"/>
      </w:pPr>
      <w:bookmarkStart w:id="10" w:name="_Toc45889588"/>
      <w:r>
        <w:t xml:space="preserve">Beyond money, </w:t>
      </w:r>
      <w:r w:rsidR="008D3213">
        <w:t>employees</w:t>
      </w:r>
      <w:r>
        <w:t xml:space="preserve"> and buildings</w:t>
      </w:r>
      <w:bookmarkEnd w:id="10"/>
      <w:r>
        <w:tab/>
      </w:r>
    </w:p>
    <w:p w14:paraId="79C45EB6" w14:textId="62EE5CF7" w:rsidR="00932969" w:rsidRDefault="00932969" w:rsidP="00932969">
      <w:r>
        <w:t>Trustees may need to consider aspects such as safeguarding</w:t>
      </w:r>
      <w:r w:rsidR="00320037">
        <w:t xml:space="preserve"> </w:t>
      </w:r>
      <w:r w:rsidR="00C772FC">
        <w:t>(</w:t>
      </w:r>
      <w:r w:rsidR="00320037">
        <w:t>including online</w:t>
      </w:r>
      <w:r w:rsidR="00C772FC">
        <w:t>)</w:t>
      </w:r>
      <w:r>
        <w:t xml:space="preserve">, </w:t>
      </w:r>
      <w:r w:rsidR="00031208">
        <w:t xml:space="preserve">burial grounds, </w:t>
      </w:r>
      <w:r>
        <w:t>data protection</w:t>
      </w:r>
      <w:r w:rsidR="009C04B4">
        <w:t>, cybercrime</w:t>
      </w:r>
      <w:r w:rsidR="00DD67F5">
        <w:t>,</w:t>
      </w:r>
      <w:r>
        <w:t xml:space="preserve"> and other governance issues</w:t>
      </w:r>
      <w:r w:rsidR="00A7067B">
        <w:t xml:space="preserve"> during this emergency period</w:t>
      </w:r>
      <w:r>
        <w:t>.</w:t>
      </w:r>
    </w:p>
    <w:p w14:paraId="02FB8EAA" w14:textId="5A68BBF4" w:rsidR="00932969" w:rsidRDefault="00932969" w:rsidP="00084CD8">
      <w:pPr>
        <w:pStyle w:val="Heading2"/>
      </w:pPr>
      <w:bookmarkStart w:id="11" w:name="_Toc45889589"/>
      <w:r>
        <w:t>Phases of the pandemic</w:t>
      </w:r>
      <w:bookmarkEnd w:id="11"/>
      <w:r>
        <w:tab/>
      </w:r>
    </w:p>
    <w:p w14:paraId="079CCD34" w14:textId="773AE945" w:rsidR="00932969" w:rsidRDefault="00A50869" w:rsidP="00932969">
      <w:r>
        <w:t>To help you think through phases of the pandemic, t</w:t>
      </w:r>
      <w:r w:rsidR="00932969">
        <w:t xml:space="preserve">he table on the final page offers a view of different </w:t>
      </w:r>
      <w:r>
        <w:t>aspects of our Quaker community</w:t>
      </w:r>
      <w:r w:rsidR="00932969">
        <w:t xml:space="preserve">, and how </w:t>
      </w:r>
      <w:r>
        <w:t>they can affect one another</w:t>
      </w:r>
      <w:r w:rsidR="00E738A2">
        <w:t xml:space="preserve">. </w:t>
      </w:r>
      <w:r w:rsidR="005F6D90">
        <w:t>You could use the table to prompt discussion of the issues</w:t>
      </w:r>
      <w:r>
        <w:t xml:space="preserve"> and </w:t>
      </w:r>
      <w:r w:rsidR="00D6469D">
        <w:t xml:space="preserve">possible </w:t>
      </w:r>
      <w:r>
        <w:t>timescales</w:t>
      </w:r>
      <w:r w:rsidR="005F6D90">
        <w:t>.</w:t>
      </w:r>
      <w:r w:rsidR="00182ABE">
        <w:t xml:space="preserve"> </w:t>
      </w:r>
      <w:r w:rsidR="005F6D90">
        <w:t xml:space="preserve">This version is </w:t>
      </w:r>
      <w:r w:rsidR="00F96F46">
        <w:t xml:space="preserve">only </w:t>
      </w:r>
      <w:r w:rsidR="005F6D90">
        <w:t>a starting point,</w:t>
      </w:r>
      <w:r w:rsidR="00F96F46">
        <w:t xml:space="preserve"> to encourage </w:t>
      </w:r>
      <w:r w:rsidR="00E97454">
        <w:t xml:space="preserve">you to </w:t>
      </w:r>
      <w:r>
        <w:t>explore</w:t>
      </w:r>
      <w:r w:rsidR="00E97454">
        <w:t xml:space="preserve"> different perspectives.</w:t>
      </w:r>
    </w:p>
    <w:p w14:paraId="2F4F3306" w14:textId="2C08FE4F" w:rsidR="004929AA" w:rsidRDefault="004929AA" w:rsidP="00084CD8">
      <w:pPr>
        <w:pStyle w:val="Heading2"/>
      </w:pPr>
      <w:bookmarkStart w:id="12" w:name="_Toc45889590"/>
      <w:r>
        <w:t>Decisions</w:t>
      </w:r>
      <w:r w:rsidR="00E828E0">
        <w:t xml:space="preserve"> and</w:t>
      </w:r>
      <w:r>
        <w:t xml:space="preserve"> involvement</w:t>
      </w:r>
      <w:bookmarkEnd w:id="12"/>
      <w:r>
        <w:tab/>
      </w:r>
    </w:p>
    <w:p w14:paraId="12AE7DAD" w14:textId="5900BD9C" w:rsidR="004929AA" w:rsidRDefault="00520E9D" w:rsidP="004929AA">
      <w:r>
        <w:t>These are unprecedented times, full of difficult decisions and a lot of uncertainty.</w:t>
      </w:r>
      <w:r w:rsidR="00182ABE">
        <w:t xml:space="preserve"> </w:t>
      </w:r>
      <w:r w:rsidR="00C77ED9">
        <w:t xml:space="preserve">People involved may have very different perspectives and experiences of the pandemic.  Many people cannot visit a meeting place at all at the moment, because of medical concerns, and this will continue beyond the dates when government restrictions are lifted.  That might affect the value of re-opening, if attendance will be small, or some people feel excluded.  It might also affect the number of people who could help with tasks.  There is a wealth of new guidance to consider, and some complex issues.  Some people will be very uncomfortable with re-opening now, perhaps for reasons of personal health, or out of concern for others. We must not pressure one another, either to agree a decision or to participate in the work needed to re-open. </w:t>
      </w:r>
      <w:r w:rsidR="008B0999">
        <w:t xml:space="preserve">So care, kindness and listening will all be important, alongside </w:t>
      </w:r>
      <w:r w:rsidR="000A6E44">
        <w:t xml:space="preserve">official guidance and </w:t>
      </w:r>
      <w:r w:rsidR="008B0999">
        <w:t>practical good sense, seeking the right way forward.</w:t>
      </w:r>
    </w:p>
    <w:p w14:paraId="73E90387" w14:textId="77777777" w:rsidR="00D6469D" w:rsidRDefault="00520E9D" w:rsidP="004929AA">
      <w:r>
        <w:t>Our Quaker structures and practices can have many layers</w:t>
      </w:r>
      <w:r w:rsidR="008B0999">
        <w:t xml:space="preserve"> and inter-dependencies</w:t>
      </w:r>
      <w:r>
        <w:t xml:space="preserve">. Trustees need to take a lead, and will need to take </w:t>
      </w:r>
      <w:r w:rsidR="008B0999">
        <w:t xml:space="preserve">some </w:t>
      </w:r>
      <w:r>
        <w:t>difficult decisions</w:t>
      </w:r>
      <w:r w:rsidR="007D6AE0">
        <w:t>.</w:t>
      </w:r>
      <w:r w:rsidR="00182ABE">
        <w:t xml:space="preserve"> </w:t>
      </w:r>
    </w:p>
    <w:p w14:paraId="3F556E55" w14:textId="0C76FC51" w:rsidR="00C77ED9" w:rsidRDefault="00BD615F" w:rsidP="004929AA">
      <w:r>
        <w:t xml:space="preserve">You </w:t>
      </w:r>
      <w:r w:rsidR="008B0999">
        <w:t xml:space="preserve">probably </w:t>
      </w:r>
      <w:r w:rsidR="007D6AE0">
        <w:t>need to meet</w:t>
      </w:r>
      <w:r w:rsidR="008B0999">
        <w:t xml:space="preserve"> more frequently than usual</w:t>
      </w:r>
      <w:r w:rsidR="007D6AE0">
        <w:t xml:space="preserve">, and </w:t>
      </w:r>
      <w:r w:rsidR="00C24637">
        <w:t xml:space="preserve">you </w:t>
      </w:r>
      <w:r w:rsidR="007D6AE0">
        <w:t>may need to delegate in new ways</w:t>
      </w:r>
      <w:r w:rsidR="008B0999">
        <w:t>.</w:t>
      </w:r>
      <w:r w:rsidR="00182ABE">
        <w:t xml:space="preserve"> </w:t>
      </w:r>
      <w:r w:rsidR="008B0999">
        <w:t xml:space="preserve">However, </w:t>
      </w:r>
      <w:r>
        <w:t xml:space="preserve">you will need to take particular care </w:t>
      </w:r>
      <w:r w:rsidR="008B0999">
        <w:t xml:space="preserve">to </w:t>
      </w:r>
      <w:r w:rsidR="007D6AE0">
        <w:lastRenderedPageBreak/>
        <w:t xml:space="preserve">communicate, </w:t>
      </w:r>
      <w:r w:rsidR="008B0999">
        <w:t>involve and consult.</w:t>
      </w:r>
      <w:r w:rsidR="00182ABE">
        <w:t xml:space="preserve"> </w:t>
      </w:r>
      <w:r w:rsidR="000A3F10">
        <w:t>C</w:t>
      </w:r>
      <w:r w:rsidR="008B0999">
        <w:t xml:space="preserve">onsider which issues need to </w:t>
      </w:r>
      <w:r w:rsidR="008B0999" w:rsidRPr="00455DC1">
        <w:t>involve</w:t>
      </w:r>
      <w:r w:rsidR="008B0999">
        <w:t xml:space="preserve"> </w:t>
      </w:r>
      <w:r w:rsidR="00787E0F">
        <w:t xml:space="preserve">particular </w:t>
      </w:r>
      <w:proofErr w:type="spellStart"/>
      <w:r w:rsidR="00787E0F">
        <w:t>roleholders</w:t>
      </w:r>
      <w:proofErr w:type="spellEnd"/>
      <w:r w:rsidR="00787E0F">
        <w:t xml:space="preserve"> or individuals within meetings</w:t>
      </w:r>
      <w:r w:rsidR="008B0999">
        <w:t xml:space="preserve">, and which </w:t>
      </w:r>
      <w:r w:rsidR="00A73160">
        <w:t xml:space="preserve">issues </w:t>
      </w:r>
      <w:r w:rsidR="008B0999">
        <w:t>may depend on the decisions</w:t>
      </w:r>
      <w:r w:rsidR="00787E0F">
        <w:t xml:space="preserve"> of</w:t>
      </w:r>
      <w:r w:rsidR="008B0999">
        <w:t xml:space="preserve">: local premises committees; </w:t>
      </w:r>
      <w:r w:rsidR="007D6AE0">
        <w:t xml:space="preserve">employees; local treasurers; </w:t>
      </w:r>
      <w:r w:rsidR="008B0999">
        <w:t xml:space="preserve">local business meetings; area meeting; elders; </w:t>
      </w:r>
      <w:r w:rsidR="007D6AE0">
        <w:t xml:space="preserve">clerks; </w:t>
      </w:r>
      <w:r w:rsidR="008B0999">
        <w:t>registering officers and those responsible for funerals; major users of buildings; users with particular needs.</w:t>
      </w:r>
      <w:r w:rsidR="00182ABE">
        <w:t xml:space="preserve"> </w:t>
      </w:r>
    </w:p>
    <w:p w14:paraId="2824D614" w14:textId="2955100C" w:rsidR="00520E9D" w:rsidRDefault="003A3BC6" w:rsidP="004929AA">
      <w:r>
        <w:t xml:space="preserve">It may be </w:t>
      </w:r>
      <w:r w:rsidR="00A50869">
        <w:t>helpful</w:t>
      </w:r>
      <w:r>
        <w:t xml:space="preserve"> if your discussions with </w:t>
      </w:r>
      <w:r w:rsidR="00A50869">
        <w:t xml:space="preserve">a </w:t>
      </w:r>
      <w:r>
        <w:t>local meeting involve some trustees from outside that local meeting.</w:t>
      </w:r>
      <w:r w:rsidR="008B0999">
        <w:t xml:space="preserve"> </w:t>
      </w:r>
    </w:p>
    <w:p w14:paraId="1A3DC012" w14:textId="6F6303D9" w:rsidR="00C77ED9" w:rsidRDefault="00C77ED9" w:rsidP="00C77ED9">
      <w:r>
        <w:t xml:space="preserve">If local meetings do want to go ahead, remember that while this is a local decision, based on local circumstances, it is not </w:t>
      </w:r>
      <w:r w:rsidRPr="006E2787">
        <w:rPr>
          <w:i/>
        </w:rPr>
        <w:t>only</w:t>
      </w:r>
      <w:r>
        <w:t xml:space="preserve"> a local decision: a</w:t>
      </w:r>
      <w:r w:rsidRPr="00DC2E1D">
        <w:t xml:space="preserve">rea meeting trustees hold the legal responsibility for safety. Decisions on </w:t>
      </w:r>
      <w:r>
        <w:t>re-</w:t>
      </w:r>
      <w:r w:rsidRPr="00DC2E1D">
        <w:t xml:space="preserve">opening need agreement by area meeting trustees </w:t>
      </w:r>
      <w:r>
        <w:t>as well</w:t>
      </w:r>
      <w:r w:rsidRPr="00DC2E1D">
        <w:t>.</w:t>
      </w:r>
      <w:r>
        <w:t xml:space="preserve"> You will therefore need to decide what process you will use for such agreement, and set this out clearly.</w:t>
      </w:r>
    </w:p>
    <w:p w14:paraId="676A7D8A" w14:textId="77777777" w:rsidR="00C77ED9" w:rsidRDefault="00C77ED9" w:rsidP="00C77ED9">
      <w:r>
        <w:t xml:space="preserve">We need to listen for the guidance of the spirit.  </w:t>
      </w:r>
    </w:p>
    <w:p w14:paraId="7B5F1263" w14:textId="22CD8FFE" w:rsidR="00C77ED9" w:rsidRDefault="00C77ED9" w:rsidP="00C77ED9">
      <w:r>
        <w:t xml:space="preserve">The general advice ‘Do not rush’ is valuable.  We need to pay attention to relationships and people.  While we will may have the opportunity to re-open, this does not necessarily mean that we should, nor that </w:t>
      </w:r>
      <w:proofErr w:type="gramStart"/>
      <w:r>
        <w:t>we must</w:t>
      </w:r>
      <w:proofErr w:type="gramEnd"/>
      <w:r>
        <w:t xml:space="preserve"> do it as soon as possible. </w:t>
      </w:r>
    </w:p>
    <w:p w14:paraId="386C3D68" w14:textId="7E8937E5" w:rsidR="00C77ED9" w:rsidRPr="004929AA" w:rsidRDefault="00C77ED9" w:rsidP="004929AA">
      <w:r>
        <w:t xml:space="preserve">Remember, Quaker worship does not depend on buildings, on sacred spaces, or special times. </w:t>
      </w:r>
    </w:p>
    <w:p w14:paraId="5E8F1226" w14:textId="5207D57C" w:rsidR="005260D9" w:rsidRDefault="007D6AE0" w:rsidP="00084CD8">
      <w:pPr>
        <w:ind w:left="709" w:right="379"/>
      </w:pPr>
      <w:r w:rsidRPr="007D6AE0">
        <w:rPr>
          <w:i/>
          <w:iCs/>
        </w:rPr>
        <w:t>Do you consider difficult questions with an informed mind as well as a generous and loving spirit? Are you prepared to let your insights and personal wishes take their place alongside those of others or be set aside as the meeting seeks the right way forward?</w:t>
      </w:r>
      <w:r w:rsidR="00182ABE">
        <w:t xml:space="preserve"> </w:t>
      </w:r>
      <w:r w:rsidR="0012359D">
        <w:tab/>
      </w:r>
      <w:r w:rsidR="0012359D">
        <w:tab/>
      </w:r>
      <w:r w:rsidR="0012359D">
        <w:tab/>
      </w:r>
      <w:r w:rsidR="0012359D">
        <w:tab/>
      </w:r>
      <w:r w:rsidR="0012359D">
        <w:tab/>
      </w:r>
      <w:r w:rsidR="0012359D">
        <w:tab/>
      </w:r>
      <w:r w:rsidR="00D6469D">
        <w:tab/>
      </w:r>
      <w:r w:rsidR="00D6469D">
        <w:tab/>
      </w:r>
      <w:r w:rsidR="00D6469D">
        <w:tab/>
      </w:r>
      <w:r w:rsidR="00D6469D">
        <w:tab/>
      </w:r>
      <w:r w:rsidR="00D6469D">
        <w:tab/>
      </w:r>
      <w:r w:rsidR="00D6469D">
        <w:tab/>
      </w:r>
      <w:r>
        <w:t xml:space="preserve">From </w:t>
      </w:r>
      <w:r w:rsidRPr="0012359D">
        <w:rPr>
          <w:i/>
          <w:iCs/>
        </w:rPr>
        <w:t>Advices &amp; Queries</w:t>
      </w:r>
      <w:r>
        <w:t xml:space="preserve"> 15</w:t>
      </w:r>
    </w:p>
    <w:p w14:paraId="11406D80" w14:textId="01041965" w:rsidR="0012359D" w:rsidRDefault="0012359D" w:rsidP="00084CD8">
      <w:pPr>
        <w:pStyle w:val="Heading2"/>
      </w:pPr>
      <w:bookmarkStart w:id="13" w:name="_Toc45889591"/>
      <w:r>
        <w:t>Further support</w:t>
      </w:r>
      <w:bookmarkEnd w:id="13"/>
      <w:r>
        <w:tab/>
      </w:r>
    </w:p>
    <w:p w14:paraId="20AE4499" w14:textId="6C2E1BC6" w:rsidR="0012359D" w:rsidRDefault="00BD615F" w:rsidP="0012359D">
      <w:r>
        <w:t xml:space="preserve">You can contact Britain </w:t>
      </w:r>
      <w:r w:rsidR="0012359D">
        <w:t xml:space="preserve">Yearly Meeting staff at </w:t>
      </w:r>
      <w:hyperlink r:id="rId25" w:history="1">
        <w:r w:rsidR="0012359D" w:rsidRPr="003E6D81">
          <w:rPr>
            <w:rStyle w:val="Hyperlink"/>
          </w:rPr>
          <w:t>supportmeetings@quaker.org.uk</w:t>
        </w:r>
      </w:hyperlink>
    </w:p>
    <w:p w14:paraId="393E7AA0" w14:textId="057AAD5A" w:rsidR="00A50869" w:rsidRDefault="00BD615F" w:rsidP="0012359D">
      <w:r>
        <w:t xml:space="preserve">You </w:t>
      </w:r>
      <w:r w:rsidR="00F71826">
        <w:t xml:space="preserve">can </w:t>
      </w:r>
      <w:r w:rsidR="00510047">
        <w:t>get useful advice from colleagues</w:t>
      </w:r>
      <w:r w:rsidR="00692700">
        <w:t xml:space="preserve"> </w:t>
      </w:r>
      <w:r w:rsidR="00A50869">
        <w:t>in other area meetings:</w:t>
      </w:r>
    </w:p>
    <w:p w14:paraId="4B2727E4" w14:textId="6A682ACA" w:rsidR="008D3213" w:rsidRDefault="00692700" w:rsidP="00A50869">
      <w:pPr>
        <w:pStyle w:val="ListParagraph"/>
        <w:numPr>
          <w:ilvl w:val="0"/>
          <w:numId w:val="22"/>
        </w:numPr>
        <w:spacing w:after="100" w:afterAutospacing="1"/>
        <w:ind w:left="714" w:hanging="357"/>
      </w:pPr>
      <w:r>
        <w:t>A conversation with neighbouring trustees may be very useful.</w:t>
      </w:r>
    </w:p>
    <w:p w14:paraId="1960E869" w14:textId="77777777" w:rsidR="00A50869" w:rsidRDefault="00692700" w:rsidP="00A50869">
      <w:pPr>
        <w:pStyle w:val="ListParagraph"/>
        <w:numPr>
          <w:ilvl w:val="0"/>
          <w:numId w:val="22"/>
        </w:numPr>
        <w:spacing w:after="100" w:afterAutospacing="1"/>
        <w:ind w:left="714" w:hanging="357"/>
        <w:rPr>
          <w:rFonts w:cs="Arial"/>
        </w:rPr>
      </w:pPr>
      <w:r w:rsidRPr="00A50869">
        <w:rPr>
          <w:rFonts w:cs="Arial"/>
        </w:rPr>
        <w:t xml:space="preserve">You can join the Property Advice e-group </w:t>
      </w:r>
      <w:hyperlink r:id="rId26" w:history="1">
        <w:r w:rsidRPr="00A50869">
          <w:rPr>
            <w:rFonts w:cs="Arial"/>
            <w:color w:val="0000FF"/>
            <w:u w:val="single"/>
          </w:rPr>
          <w:t>here</w:t>
        </w:r>
      </w:hyperlink>
      <w:r w:rsidRPr="00A50869">
        <w:rPr>
          <w:rFonts w:cs="Arial"/>
        </w:rPr>
        <w:t>.</w:t>
      </w:r>
    </w:p>
    <w:p w14:paraId="3AB42726" w14:textId="77777777" w:rsidR="00A50869" w:rsidRDefault="00692700" w:rsidP="00A50869">
      <w:pPr>
        <w:pStyle w:val="ListParagraph"/>
        <w:numPr>
          <w:ilvl w:val="0"/>
          <w:numId w:val="22"/>
        </w:numPr>
        <w:spacing w:after="100" w:afterAutospacing="1"/>
        <w:ind w:left="714" w:hanging="357"/>
        <w:rPr>
          <w:rFonts w:cs="Arial"/>
        </w:rPr>
      </w:pPr>
      <w:r w:rsidRPr="00A50869">
        <w:rPr>
          <w:rFonts w:cs="Arial"/>
        </w:rPr>
        <w:t xml:space="preserve">You can join the Wardens e-group, by scrolling down to Support </w:t>
      </w:r>
      <w:hyperlink r:id="rId27" w:anchor="heading-1" w:history="1">
        <w:r w:rsidRPr="00A50869">
          <w:rPr>
            <w:rFonts w:cs="Arial"/>
            <w:color w:val="0000FF"/>
            <w:u w:val="single"/>
          </w:rPr>
          <w:t>here</w:t>
        </w:r>
      </w:hyperlink>
      <w:r w:rsidRPr="00A50869">
        <w:rPr>
          <w:rFonts w:cs="Arial"/>
        </w:rPr>
        <w:t xml:space="preserve">, </w:t>
      </w:r>
    </w:p>
    <w:p w14:paraId="7405845A" w14:textId="279B1C5F" w:rsidR="00A50869" w:rsidRDefault="00A50869" w:rsidP="00A50869">
      <w:pPr>
        <w:pStyle w:val="ListParagraph"/>
        <w:numPr>
          <w:ilvl w:val="0"/>
          <w:numId w:val="22"/>
        </w:numPr>
        <w:spacing w:after="100" w:afterAutospacing="1"/>
        <w:ind w:left="714" w:hanging="357"/>
        <w:rPr>
          <w:rFonts w:cs="Arial"/>
        </w:rPr>
      </w:pPr>
      <w:r w:rsidRPr="00A50869">
        <w:rPr>
          <w:rFonts w:cs="Arial"/>
        </w:rPr>
        <w:t xml:space="preserve">You can </w:t>
      </w:r>
      <w:r w:rsidR="00692700" w:rsidRPr="00A50869">
        <w:rPr>
          <w:rFonts w:cs="Arial"/>
        </w:rPr>
        <w:t>find out about the Wardens Talking sessions under Training and Events on the same page</w:t>
      </w:r>
      <w:r w:rsidRPr="00A50869">
        <w:rPr>
          <w:rFonts w:cs="Arial"/>
        </w:rPr>
        <w:t xml:space="preserve"> </w:t>
      </w:r>
      <w:hyperlink r:id="rId28" w:anchor="heading-1" w:history="1">
        <w:r w:rsidRPr="00A50869">
          <w:rPr>
            <w:rFonts w:cs="Arial"/>
            <w:color w:val="0000FF"/>
            <w:u w:val="single"/>
          </w:rPr>
          <w:t>here</w:t>
        </w:r>
      </w:hyperlink>
      <w:r w:rsidR="00692700" w:rsidRPr="00A50869">
        <w:rPr>
          <w:rFonts w:cs="Arial"/>
        </w:rPr>
        <w:t>.</w:t>
      </w:r>
    </w:p>
    <w:p w14:paraId="049C3A90" w14:textId="62002802" w:rsidR="00D6469D" w:rsidRPr="00A50869" w:rsidRDefault="00D6469D" w:rsidP="00A50869">
      <w:pPr>
        <w:pStyle w:val="ListParagraph"/>
        <w:numPr>
          <w:ilvl w:val="0"/>
          <w:numId w:val="22"/>
        </w:numPr>
        <w:spacing w:after="100" w:afterAutospacing="1"/>
        <w:ind w:left="714" w:hanging="357"/>
        <w:rPr>
          <w:rFonts w:cs="Arial"/>
        </w:rPr>
      </w:pPr>
      <w:r>
        <w:rPr>
          <w:rFonts w:cs="Arial"/>
        </w:rPr>
        <w:t xml:space="preserve">You can find sessions for Online Worship Facilitators </w:t>
      </w:r>
      <w:hyperlink r:id="rId29" w:history="1">
        <w:r w:rsidRPr="00D6469D">
          <w:rPr>
            <w:rStyle w:val="Hyperlink"/>
            <w:rFonts w:cs="Arial"/>
          </w:rPr>
          <w:t>here</w:t>
        </w:r>
      </w:hyperlink>
      <w:r>
        <w:rPr>
          <w:rFonts w:cs="Arial"/>
        </w:rPr>
        <w:t>.</w:t>
      </w:r>
    </w:p>
    <w:p w14:paraId="2AFB5705" w14:textId="2E9CE517" w:rsidR="000839AC" w:rsidRPr="000839AC" w:rsidRDefault="00692700" w:rsidP="000839AC">
      <w:pPr>
        <w:pStyle w:val="ListParagraph"/>
        <w:numPr>
          <w:ilvl w:val="0"/>
          <w:numId w:val="22"/>
        </w:numPr>
        <w:spacing w:after="100" w:afterAutospacing="1" w:line="240" w:lineRule="auto"/>
        <w:ind w:left="714" w:hanging="357"/>
        <w:rPr>
          <w:rFonts w:cs="Arial"/>
        </w:rPr>
      </w:pPr>
      <w:r w:rsidRPr="00A50869">
        <w:rPr>
          <w:rFonts w:cs="Arial"/>
        </w:rPr>
        <w:t>Your area meeting treasurer can consult colleagues on the Treasurers e-group.</w:t>
      </w:r>
      <w:r w:rsidR="000839AC">
        <w:br w:type="page"/>
      </w:r>
    </w:p>
    <w:p w14:paraId="4F402D51" w14:textId="35417391" w:rsidR="0094645D" w:rsidRDefault="00F36F4B" w:rsidP="00084CD8">
      <w:pPr>
        <w:pStyle w:val="Heading2"/>
      </w:pPr>
      <w:bookmarkStart w:id="14" w:name="_Toc45889592"/>
      <w:r>
        <w:lastRenderedPageBreak/>
        <w:t>Guidance links</w:t>
      </w:r>
      <w:bookmarkEnd w:id="14"/>
      <w:r w:rsidR="00221155">
        <w:tab/>
      </w:r>
    </w:p>
    <w:p w14:paraId="4C0C768B" w14:textId="5CD6FD30" w:rsidR="004929AA" w:rsidRDefault="004929AA" w:rsidP="0045303E">
      <w:pPr>
        <w:pStyle w:val="Heading3"/>
      </w:pPr>
      <w:r>
        <w:t>Britain Yearly Meeting coronavirus advice</w:t>
      </w:r>
    </w:p>
    <w:p w14:paraId="3EBC0510" w14:textId="08499DF4" w:rsidR="004929AA" w:rsidRDefault="00F72D43" w:rsidP="004929AA">
      <w:pPr>
        <w:pStyle w:val="ListParagraph"/>
        <w:numPr>
          <w:ilvl w:val="0"/>
          <w:numId w:val="20"/>
        </w:numPr>
      </w:pPr>
      <w:hyperlink r:id="rId30" w:history="1">
        <w:r w:rsidR="004929AA" w:rsidRPr="003E6D81">
          <w:rPr>
            <w:rStyle w:val="Hyperlink"/>
          </w:rPr>
          <w:t>www.quaker.org.uk/coronavirus</w:t>
        </w:r>
      </w:hyperlink>
    </w:p>
    <w:p w14:paraId="1D441A7F" w14:textId="4BBA5F74" w:rsidR="0045303E" w:rsidRDefault="00615CE0" w:rsidP="0045303E">
      <w:pPr>
        <w:pStyle w:val="Heading3"/>
      </w:pPr>
      <w:r>
        <w:t>G</w:t>
      </w:r>
      <w:r w:rsidR="0045303E" w:rsidRPr="00FB3F1D">
        <w:t>overnment guidelines</w:t>
      </w:r>
      <w:r w:rsidR="0045303E">
        <w:t xml:space="preserve"> </w:t>
      </w:r>
    </w:p>
    <w:p w14:paraId="6A393DDA" w14:textId="4B71486D" w:rsidR="00070AE0" w:rsidRDefault="0045303E" w:rsidP="00070AE0">
      <w:pPr>
        <w:pStyle w:val="ListParagraph"/>
        <w:numPr>
          <w:ilvl w:val="0"/>
          <w:numId w:val="1"/>
        </w:numPr>
      </w:pPr>
      <w:r>
        <w:t>England:</w:t>
      </w:r>
      <w:r w:rsidRPr="00FB3F1D">
        <w:t xml:space="preserve"> </w:t>
      </w:r>
      <w:hyperlink r:id="rId31" w:history="1">
        <w:r w:rsidR="00070AE0" w:rsidRPr="00364982">
          <w:rPr>
            <w:rStyle w:val="Hyperlink"/>
          </w:rPr>
          <w:t>https://www.gov.uk/coronavirus</w:t>
        </w:r>
      </w:hyperlink>
    </w:p>
    <w:p w14:paraId="3755C9D7" w14:textId="5B95A68B" w:rsidR="00070AE0" w:rsidRDefault="0045303E" w:rsidP="00455DC1">
      <w:pPr>
        <w:pStyle w:val="ListParagraph"/>
        <w:numPr>
          <w:ilvl w:val="0"/>
          <w:numId w:val="1"/>
        </w:numPr>
      </w:pPr>
      <w:r>
        <w:t xml:space="preserve">Scotland: </w:t>
      </w:r>
      <w:hyperlink r:id="rId32" w:history="1">
        <w:r w:rsidR="00070AE0" w:rsidRPr="00364982">
          <w:rPr>
            <w:rStyle w:val="Hyperlink"/>
          </w:rPr>
          <w:t>http://www.gov.scot/coronavirus-covid-19/</w:t>
        </w:r>
      </w:hyperlink>
    </w:p>
    <w:p w14:paraId="4A5C05A6" w14:textId="427BE33E" w:rsidR="00070AE0" w:rsidRDefault="0045303E" w:rsidP="00070AE0">
      <w:pPr>
        <w:pStyle w:val="ListParagraph"/>
        <w:numPr>
          <w:ilvl w:val="0"/>
          <w:numId w:val="1"/>
        </w:numPr>
      </w:pPr>
      <w:r>
        <w:t xml:space="preserve">Wales: </w:t>
      </w:r>
      <w:hyperlink r:id="rId33" w:history="1">
        <w:r w:rsidR="00070AE0" w:rsidRPr="00364982">
          <w:rPr>
            <w:rStyle w:val="Hyperlink"/>
          </w:rPr>
          <w:t>https://gov.wales/coronavirus</w:t>
        </w:r>
      </w:hyperlink>
    </w:p>
    <w:p w14:paraId="25C98C01" w14:textId="36F94DCD" w:rsidR="00615CE0" w:rsidRDefault="00615CE0" w:rsidP="00CA6CBB">
      <w:pPr>
        <w:ind w:left="720"/>
      </w:pPr>
      <w:r>
        <w:t xml:space="preserve">Note that the most relevant links to Government guidelines will be shown on the </w:t>
      </w:r>
      <w:hyperlink r:id="rId34" w:history="1">
        <w:r w:rsidRPr="00615CE0">
          <w:rPr>
            <w:rStyle w:val="Hyperlink"/>
          </w:rPr>
          <w:t>BYM coronavirus</w:t>
        </w:r>
      </w:hyperlink>
      <w:r>
        <w:t xml:space="preserve"> page</w:t>
      </w:r>
      <w:r w:rsidR="00010110">
        <w:t>.  In particular, you may need to read guidance for both Places of Worship and for community centres for your lettings – in England this is covered within ‘Multi-use community facilities’.</w:t>
      </w:r>
      <w:r w:rsidR="00CB1BDA">
        <w:t xml:space="preserve"> </w:t>
      </w:r>
    </w:p>
    <w:p w14:paraId="5703FBA3" w14:textId="3446D53F" w:rsidR="000A3F10" w:rsidRDefault="000A3F10" w:rsidP="00455DC1">
      <w:pPr>
        <w:pStyle w:val="ListParagraph"/>
        <w:numPr>
          <w:ilvl w:val="0"/>
          <w:numId w:val="1"/>
        </w:numPr>
      </w:pPr>
      <w:r>
        <w:t xml:space="preserve">See also general </w:t>
      </w:r>
      <w:hyperlink r:id="rId35" w:history="1">
        <w:r w:rsidRPr="002A1EA0">
          <w:rPr>
            <w:rStyle w:val="Hyperlink"/>
          </w:rPr>
          <w:t>Government guidance about risk assessment and COVID-19</w:t>
        </w:r>
      </w:hyperlink>
    </w:p>
    <w:p w14:paraId="5ED6D0EA" w14:textId="22F7355C" w:rsidR="00F36F4B" w:rsidRPr="00080CE5" w:rsidRDefault="00F36F4B" w:rsidP="00084CD8">
      <w:pPr>
        <w:pStyle w:val="Heading3"/>
      </w:pPr>
      <w:r w:rsidRPr="00080CE5">
        <w:t>Health and Safety Executive guidelines</w:t>
      </w:r>
    </w:p>
    <w:p w14:paraId="0D93834C" w14:textId="2F708C75" w:rsidR="00615CE0" w:rsidRDefault="00F72D43" w:rsidP="00CA6CBB">
      <w:pPr>
        <w:pStyle w:val="ListParagraph"/>
        <w:numPr>
          <w:ilvl w:val="0"/>
          <w:numId w:val="1"/>
        </w:numPr>
      </w:pPr>
      <w:hyperlink r:id="rId36" w:history="1">
        <w:r w:rsidR="00615CE0" w:rsidRPr="00364982">
          <w:rPr>
            <w:rStyle w:val="Hyperlink"/>
          </w:rPr>
          <w:t>h</w:t>
        </w:r>
        <w:r w:rsidR="00615CE0" w:rsidRPr="00CA6CBB">
          <w:rPr>
            <w:rStyle w:val="Hyperlink"/>
          </w:rPr>
          <w:t>ttps</w:t>
        </w:r>
        <w:r w:rsidR="00615CE0" w:rsidRPr="00364982">
          <w:rPr>
            <w:rStyle w:val="Hyperlink"/>
          </w:rPr>
          <w:t>://www.hse.gov.uk/coronavirus/working-safely/index.htm</w:t>
        </w:r>
      </w:hyperlink>
    </w:p>
    <w:p w14:paraId="6BC26B42" w14:textId="42451505" w:rsidR="00B34C5E" w:rsidRPr="00080CE5" w:rsidRDefault="00B34C5E" w:rsidP="00084CD8">
      <w:pPr>
        <w:pStyle w:val="Heading3"/>
      </w:pPr>
      <w:r w:rsidRPr="00080CE5">
        <w:t>Regulators:</w:t>
      </w:r>
    </w:p>
    <w:p w14:paraId="141B37C4" w14:textId="200B39E1" w:rsidR="004E0C6B" w:rsidRPr="00080CE5" w:rsidRDefault="004E0C6B" w:rsidP="00BA34D5">
      <w:pPr>
        <w:pStyle w:val="ListParagraph"/>
        <w:numPr>
          <w:ilvl w:val="0"/>
          <w:numId w:val="1"/>
        </w:numPr>
        <w:rPr>
          <w:rFonts w:cs="Arial"/>
          <w:color w:val="201F1E"/>
        </w:rPr>
      </w:pPr>
      <w:r w:rsidRPr="00080CE5">
        <w:rPr>
          <w:rFonts w:cs="Arial"/>
        </w:rPr>
        <w:t>Charity Commission:</w:t>
      </w:r>
      <w:r w:rsidRPr="00080CE5">
        <w:rPr>
          <w:rFonts w:cs="Arial"/>
          <w:color w:val="201F1E"/>
        </w:rPr>
        <w:t> </w:t>
      </w:r>
      <w:hyperlink r:id="rId37" w:history="1">
        <w:r w:rsidR="00002121" w:rsidRPr="00080CE5">
          <w:rPr>
            <w:rStyle w:val="Hyperlink"/>
            <w:rFonts w:cs="Arial"/>
          </w:rPr>
          <w:t>https://www.gov.uk/guidance/coronavirus-covid-19-guidance-for-the-charity-sector</w:t>
        </w:r>
      </w:hyperlink>
    </w:p>
    <w:p w14:paraId="3C7A8E72" w14:textId="64895D1F" w:rsidR="00615CE0" w:rsidRDefault="004E0C6B" w:rsidP="00615CE0">
      <w:pPr>
        <w:pStyle w:val="ListParagraph"/>
        <w:numPr>
          <w:ilvl w:val="0"/>
          <w:numId w:val="1"/>
        </w:numPr>
        <w:rPr>
          <w:rFonts w:cs="Arial"/>
          <w:color w:val="201F1E"/>
        </w:rPr>
      </w:pPr>
      <w:r w:rsidRPr="00080CE5">
        <w:rPr>
          <w:rFonts w:cs="Arial"/>
        </w:rPr>
        <w:t>OSCR:</w:t>
      </w:r>
      <w:r w:rsidRPr="00080CE5">
        <w:rPr>
          <w:rFonts w:cs="Arial"/>
          <w:color w:val="201F1E"/>
        </w:rPr>
        <w:t> </w:t>
      </w:r>
      <w:hyperlink r:id="rId38" w:history="1">
        <w:r w:rsidR="00615CE0" w:rsidRPr="00364982">
          <w:rPr>
            <w:rStyle w:val="Hyperlink"/>
            <w:rFonts w:cs="Arial"/>
          </w:rPr>
          <w:t>https://www.oscr.org.uk/guidance-and-forms/covid-19-guidance-for-charities/</w:t>
        </w:r>
      </w:hyperlink>
    </w:p>
    <w:p w14:paraId="7DD0C119" w14:textId="77777777" w:rsidR="001119C8" w:rsidRPr="00084CD8" w:rsidRDefault="00FB3F1D" w:rsidP="00084CD8">
      <w:pPr>
        <w:pStyle w:val="Heading3"/>
      </w:pPr>
      <w:r w:rsidRPr="00084CD8">
        <w:t>Medical up</w:t>
      </w:r>
      <w:bookmarkStart w:id="15" w:name="_GoBack"/>
      <w:bookmarkEnd w:id="15"/>
      <w:r w:rsidRPr="00084CD8">
        <w:t>dates</w:t>
      </w:r>
    </w:p>
    <w:p w14:paraId="766EC2EE" w14:textId="319786C0" w:rsidR="0072319A" w:rsidRDefault="001119C8" w:rsidP="00FB3F1D">
      <w:pPr>
        <w:pStyle w:val="ListParagraph"/>
        <w:numPr>
          <w:ilvl w:val="0"/>
          <w:numId w:val="1"/>
        </w:numPr>
      </w:pPr>
      <w:r>
        <w:t>England</w:t>
      </w:r>
      <w:r w:rsidR="00FB3F1D">
        <w:t xml:space="preserve">: </w:t>
      </w:r>
      <w:hyperlink r:id="rId39" w:history="1">
        <w:r w:rsidR="00FB3F1D" w:rsidRPr="00747229">
          <w:rPr>
            <w:rStyle w:val="Hyperlink"/>
          </w:rPr>
          <w:t>www.nhs.uk/conditions/coronavirus-covid-19/</w:t>
        </w:r>
      </w:hyperlink>
      <w:r w:rsidR="00FB3F1D">
        <w:t xml:space="preserve"> </w:t>
      </w:r>
    </w:p>
    <w:p w14:paraId="23A99C7A" w14:textId="73EFA5FC" w:rsidR="001119C8" w:rsidRDefault="001119C8" w:rsidP="0012359D">
      <w:pPr>
        <w:pStyle w:val="ListParagraph"/>
        <w:numPr>
          <w:ilvl w:val="0"/>
          <w:numId w:val="1"/>
        </w:numPr>
      </w:pPr>
      <w:r>
        <w:t xml:space="preserve">Scotland: </w:t>
      </w:r>
      <w:hyperlink r:id="rId40" w:history="1">
        <w:r w:rsidRPr="00F56227">
          <w:rPr>
            <w:rStyle w:val="Hyperlink"/>
          </w:rPr>
          <w:t>www.scot.nhs.uk/coronavirus-covid-19/</w:t>
        </w:r>
      </w:hyperlink>
      <w:r>
        <w:t xml:space="preserve"> </w:t>
      </w:r>
    </w:p>
    <w:p w14:paraId="1D193564" w14:textId="2C45DADC" w:rsidR="001119C8" w:rsidRPr="00FB3F1D" w:rsidRDefault="001119C8" w:rsidP="001119C8">
      <w:pPr>
        <w:pStyle w:val="ListParagraph"/>
        <w:numPr>
          <w:ilvl w:val="0"/>
          <w:numId w:val="1"/>
        </w:numPr>
      </w:pPr>
      <w:r>
        <w:t xml:space="preserve">Wales: </w:t>
      </w:r>
      <w:hyperlink r:id="rId41" w:history="1">
        <w:r w:rsidRPr="00F56227">
          <w:rPr>
            <w:rStyle w:val="Hyperlink"/>
          </w:rPr>
          <w:t>https://covid19-phwstatement.nhs.wales/</w:t>
        </w:r>
      </w:hyperlink>
      <w:r>
        <w:t xml:space="preserve"> </w:t>
      </w:r>
    </w:p>
    <w:p w14:paraId="1DB755D5" w14:textId="590CEC67" w:rsidR="0022217D" w:rsidRDefault="008F7B61" w:rsidP="00084CD8">
      <w:pPr>
        <w:pStyle w:val="Heading3"/>
      </w:pPr>
      <w:r>
        <w:t>Resources f</w:t>
      </w:r>
      <w:r w:rsidR="00767783">
        <w:t xml:space="preserve">rom some </w:t>
      </w:r>
      <w:r w:rsidR="00457CE8">
        <w:t>other churches</w:t>
      </w:r>
    </w:p>
    <w:p w14:paraId="5308E42B" w14:textId="6DC28828" w:rsidR="00692700" w:rsidRDefault="00A64C94" w:rsidP="00692700">
      <w:pPr>
        <w:pStyle w:val="ListParagraph"/>
        <w:numPr>
          <w:ilvl w:val="0"/>
          <w:numId w:val="21"/>
        </w:numPr>
        <w:rPr>
          <w:iCs/>
        </w:rPr>
      </w:pPr>
      <w:r w:rsidRPr="00BA34D5">
        <w:rPr>
          <w:iCs/>
        </w:rPr>
        <w:t>United Reformed Church</w:t>
      </w:r>
      <w:r w:rsidR="00182ABE">
        <w:rPr>
          <w:iCs/>
        </w:rPr>
        <w:t xml:space="preserve"> </w:t>
      </w:r>
      <w:hyperlink r:id="rId42" w:history="1">
        <w:r w:rsidR="008F7B61" w:rsidRPr="00BA34D5">
          <w:rPr>
            <w:rStyle w:val="Hyperlink"/>
            <w:iCs/>
          </w:rPr>
          <w:t>https://urc.org.uk/latest-news/3365-urc-issues-coronavirus-advice-to-its-churches</w:t>
        </w:r>
      </w:hyperlink>
      <w:r w:rsidR="00692700" w:rsidRPr="00692700">
        <w:rPr>
          <w:iCs/>
        </w:rPr>
        <w:t xml:space="preserve"> </w:t>
      </w:r>
    </w:p>
    <w:p w14:paraId="3C856243" w14:textId="2811DF42" w:rsidR="00767783" w:rsidRDefault="00692700" w:rsidP="008F7B61">
      <w:pPr>
        <w:pStyle w:val="ListParagraph"/>
        <w:numPr>
          <w:ilvl w:val="0"/>
          <w:numId w:val="21"/>
        </w:numPr>
        <w:rPr>
          <w:iCs/>
        </w:rPr>
      </w:pPr>
      <w:r w:rsidRPr="009C1C71">
        <w:rPr>
          <w:iCs/>
        </w:rPr>
        <w:t>Church of England</w:t>
      </w:r>
      <w:r w:rsidR="00182ABE">
        <w:rPr>
          <w:iCs/>
        </w:rPr>
        <w:t xml:space="preserve"> </w:t>
      </w:r>
      <w:hyperlink r:id="rId43" w:history="1">
        <w:r w:rsidRPr="009C1C71">
          <w:rPr>
            <w:rStyle w:val="Hyperlink"/>
            <w:iCs/>
          </w:rPr>
          <w:t>https://www.churchofengland.org/more/media-centre/coronavirus-covid-19-guidance-churches</w:t>
        </w:r>
      </w:hyperlink>
    </w:p>
    <w:p w14:paraId="24261E24" w14:textId="51396EF4" w:rsidR="0012359D" w:rsidRDefault="0012359D" w:rsidP="00080CE5">
      <w:pPr>
        <w:pStyle w:val="ListParagraph"/>
        <w:rPr>
          <w:iCs/>
        </w:rPr>
        <w:sectPr w:rsidR="0012359D" w:rsidSect="008B0509">
          <w:headerReference w:type="default" r:id="rId44"/>
          <w:footerReference w:type="default" r:id="rId45"/>
          <w:headerReference w:type="first" r:id="rId46"/>
          <w:footerReference w:type="first" r:id="rId47"/>
          <w:pgSz w:w="11906" w:h="16838"/>
          <w:pgMar w:top="1440" w:right="1440" w:bottom="1440" w:left="1440" w:header="708" w:footer="708" w:gutter="0"/>
          <w:cols w:space="708"/>
          <w:titlePg/>
          <w:docGrid w:linePitch="360"/>
        </w:sectPr>
      </w:pPr>
    </w:p>
    <w:tbl>
      <w:tblPr>
        <w:tblStyle w:val="TableGrid1"/>
        <w:tblpPr w:leftFromText="180" w:rightFromText="180" w:horzAnchor="margin" w:tblpX="-294" w:tblpY="465"/>
        <w:tblW w:w="16439" w:type="dxa"/>
        <w:tblLook w:val="04A0" w:firstRow="1" w:lastRow="0" w:firstColumn="1" w:lastColumn="0" w:noHBand="0" w:noVBand="1"/>
      </w:tblPr>
      <w:tblGrid>
        <w:gridCol w:w="1980"/>
        <w:gridCol w:w="3119"/>
        <w:gridCol w:w="3118"/>
        <w:gridCol w:w="1134"/>
        <w:gridCol w:w="539"/>
        <w:gridCol w:w="744"/>
        <w:gridCol w:w="419"/>
        <w:gridCol w:w="7"/>
        <w:gridCol w:w="1239"/>
        <w:gridCol w:w="1730"/>
        <w:gridCol w:w="2410"/>
      </w:tblGrid>
      <w:tr w:rsidR="00CA6CBB" w:rsidRPr="0012359D" w14:paraId="58C62F8F" w14:textId="77777777" w:rsidTr="00CA6CBB">
        <w:tc>
          <w:tcPr>
            <w:tcW w:w="1980" w:type="dxa"/>
          </w:tcPr>
          <w:p w14:paraId="540FE021" w14:textId="69F0929B" w:rsidR="00455DC1" w:rsidRPr="00CA50F2" w:rsidRDefault="00455DC1" w:rsidP="00CA6CBB">
            <w:pPr>
              <w:spacing w:after="0" w:line="240" w:lineRule="auto"/>
              <w:rPr>
                <w:rFonts w:ascii="Calibri" w:eastAsia="Calibri" w:hAnsi="Calibri"/>
                <w:b/>
                <w:bCs/>
                <w:sz w:val="22"/>
                <w:szCs w:val="22"/>
                <w:lang w:eastAsia="en-US"/>
              </w:rPr>
            </w:pPr>
            <w:r w:rsidRPr="00CA50F2">
              <w:rPr>
                <w:rFonts w:ascii="Calibri" w:eastAsia="Calibri" w:hAnsi="Calibri"/>
                <w:b/>
                <w:bCs/>
                <w:sz w:val="22"/>
                <w:szCs w:val="22"/>
                <w:lang w:eastAsia="en-US"/>
              </w:rPr>
              <w:lastRenderedPageBreak/>
              <w:t>Government rules</w:t>
            </w:r>
          </w:p>
          <w:p w14:paraId="00162191" w14:textId="77777777" w:rsidR="00455DC1" w:rsidRPr="0012359D" w:rsidRDefault="00455DC1" w:rsidP="00CA6CBB">
            <w:pPr>
              <w:spacing w:after="0" w:line="240" w:lineRule="auto"/>
              <w:rPr>
                <w:rFonts w:ascii="Calibri" w:eastAsia="Calibri" w:hAnsi="Calibri"/>
                <w:b/>
                <w:bCs/>
                <w:sz w:val="18"/>
                <w:szCs w:val="18"/>
                <w:lang w:eastAsia="en-US"/>
              </w:rPr>
            </w:pPr>
          </w:p>
          <w:p w14:paraId="6C126767" w14:textId="77777777" w:rsidR="00455DC1" w:rsidRPr="0012359D" w:rsidRDefault="00455DC1" w:rsidP="00CA6CBB">
            <w:pPr>
              <w:spacing w:after="0" w:line="240" w:lineRule="auto"/>
              <w:ind w:right="-115"/>
              <w:rPr>
                <w:rFonts w:ascii="Calibri" w:eastAsia="Calibri" w:hAnsi="Calibri"/>
                <w:b/>
                <w:bCs/>
                <w:sz w:val="18"/>
                <w:szCs w:val="18"/>
                <w:lang w:eastAsia="en-US"/>
              </w:rPr>
            </w:pPr>
          </w:p>
        </w:tc>
        <w:tc>
          <w:tcPr>
            <w:tcW w:w="3119" w:type="dxa"/>
          </w:tcPr>
          <w:p w14:paraId="1915CF4F" w14:textId="77777777" w:rsidR="00455DC1" w:rsidRPr="00CA50F2" w:rsidRDefault="00455DC1" w:rsidP="00CA6CBB">
            <w:pPr>
              <w:spacing w:after="0" w:line="240" w:lineRule="auto"/>
              <w:jc w:val="center"/>
              <w:rPr>
                <w:rFonts w:ascii="Calibri" w:eastAsia="Calibri" w:hAnsi="Calibri"/>
                <w:b/>
                <w:bCs/>
                <w:sz w:val="22"/>
                <w:szCs w:val="22"/>
                <w:lang w:eastAsia="en-US"/>
              </w:rPr>
            </w:pPr>
            <w:r w:rsidRPr="00CA50F2">
              <w:rPr>
                <w:rFonts w:ascii="Calibri" w:eastAsia="Calibri" w:hAnsi="Calibri"/>
                <w:b/>
                <w:bCs/>
                <w:sz w:val="22"/>
                <w:szCs w:val="22"/>
                <w:lang w:eastAsia="en-US"/>
              </w:rPr>
              <w:t xml:space="preserve">Original firmest lockdown </w:t>
            </w:r>
          </w:p>
          <w:p w14:paraId="74BED8BF" w14:textId="77777777" w:rsidR="00455DC1" w:rsidRDefault="00455DC1" w:rsidP="00CA6CBB">
            <w:pPr>
              <w:spacing w:after="0" w:line="240" w:lineRule="auto"/>
              <w:jc w:val="center"/>
              <w:rPr>
                <w:rFonts w:ascii="Calibri" w:eastAsia="Calibri" w:hAnsi="Calibri"/>
                <w:b/>
                <w:bCs/>
                <w:sz w:val="18"/>
                <w:szCs w:val="18"/>
                <w:lang w:eastAsia="en-US"/>
              </w:rPr>
            </w:pPr>
          </w:p>
          <w:p w14:paraId="588E096D" w14:textId="77777777" w:rsidR="00455DC1" w:rsidRPr="0012359D" w:rsidRDefault="00455DC1" w:rsidP="00CA6CBB">
            <w:pPr>
              <w:spacing w:after="0" w:line="240" w:lineRule="auto"/>
              <w:jc w:val="center"/>
              <w:rPr>
                <w:rFonts w:ascii="Calibri" w:eastAsia="Calibri" w:hAnsi="Calibri"/>
                <w:b/>
                <w:bCs/>
                <w:sz w:val="18"/>
                <w:szCs w:val="18"/>
                <w:lang w:eastAsia="en-US"/>
              </w:rPr>
            </w:pPr>
          </w:p>
        </w:tc>
        <w:tc>
          <w:tcPr>
            <w:tcW w:w="3118" w:type="dxa"/>
          </w:tcPr>
          <w:p w14:paraId="5C0C861E" w14:textId="0FBAD7E3" w:rsidR="00455DC1" w:rsidRPr="00CA50F2" w:rsidRDefault="00455DC1" w:rsidP="00CA6CBB">
            <w:pPr>
              <w:spacing w:after="0" w:line="240" w:lineRule="auto"/>
              <w:jc w:val="center"/>
              <w:rPr>
                <w:rFonts w:ascii="Calibri" w:eastAsia="Calibri" w:hAnsi="Calibri"/>
                <w:b/>
                <w:bCs/>
                <w:sz w:val="22"/>
                <w:szCs w:val="22"/>
                <w:lang w:eastAsia="en-US"/>
              </w:rPr>
            </w:pPr>
            <w:r w:rsidRPr="00CA50F2">
              <w:rPr>
                <w:rFonts w:ascii="Calibri" w:eastAsia="Calibri" w:hAnsi="Calibri"/>
                <w:b/>
                <w:bCs/>
                <w:sz w:val="22"/>
                <w:szCs w:val="22"/>
                <w:lang w:eastAsia="en-US"/>
              </w:rPr>
              <w:t>Restrictions initially ease</w:t>
            </w:r>
          </w:p>
          <w:p w14:paraId="67821FD6" w14:textId="77777777" w:rsidR="00455DC1" w:rsidRPr="0068779C" w:rsidRDefault="00455DC1" w:rsidP="00CA6CBB">
            <w:pPr>
              <w:spacing w:after="0" w:line="240" w:lineRule="auto"/>
              <w:jc w:val="center"/>
              <w:rPr>
                <w:rFonts w:ascii="Calibri" w:eastAsia="Calibri" w:hAnsi="Calibri"/>
                <w:bCs/>
                <w:sz w:val="18"/>
                <w:szCs w:val="18"/>
                <w:lang w:eastAsia="en-US"/>
              </w:rPr>
            </w:pPr>
            <w:r w:rsidRPr="0068779C">
              <w:rPr>
                <w:rFonts w:ascii="Calibri" w:eastAsia="Calibri" w:hAnsi="Calibri"/>
                <w:bCs/>
                <w:sz w:val="18"/>
                <w:szCs w:val="18"/>
                <w:lang w:eastAsia="en-US"/>
              </w:rPr>
              <w:t xml:space="preserve">Some activities and work return.  </w:t>
            </w:r>
          </w:p>
          <w:p w14:paraId="060C4703" w14:textId="77777777" w:rsidR="00455DC1" w:rsidRPr="0012359D" w:rsidRDefault="00455DC1" w:rsidP="00CA6CBB">
            <w:pPr>
              <w:spacing w:after="0" w:line="240" w:lineRule="auto"/>
              <w:jc w:val="center"/>
              <w:rPr>
                <w:rFonts w:ascii="Calibri" w:eastAsia="Calibri" w:hAnsi="Calibri"/>
                <w:b/>
                <w:bCs/>
                <w:sz w:val="18"/>
                <w:szCs w:val="18"/>
                <w:lang w:eastAsia="en-US"/>
              </w:rPr>
            </w:pPr>
            <w:r w:rsidRPr="0068779C">
              <w:rPr>
                <w:rFonts w:ascii="Calibri" w:eastAsia="Calibri" w:hAnsi="Calibri"/>
                <w:bCs/>
                <w:sz w:val="18"/>
                <w:szCs w:val="18"/>
                <w:lang w:eastAsia="en-US"/>
              </w:rPr>
              <w:t>Social distancing continues.</w:t>
            </w:r>
            <w:r w:rsidRPr="0012359D">
              <w:rPr>
                <w:rFonts w:ascii="Calibri" w:eastAsia="Calibri" w:hAnsi="Calibri"/>
                <w:b/>
                <w:bCs/>
                <w:sz w:val="18"/>
                <w:szCs w:val="18"/>
                <w:lang w:eastAsia="en-US"/>
              </w:rPr>
              <w:t xml:space="preserve"> </w:t>
            </w:r>
          </w:p>
        </w:tc>
        <w:tc>
          <w:tcPr>
            <w:tcW w:w="2836" w:type="dxa"/>
            <w:gridSpan w:val="4"/>
          </w:tcPr>
          <w:p w14:paraId="200CF1A5" w14:textId="0DF8CEA3" w:rsidR="00455DC1" w:rsidRPr="00CA50F2" w:rsidRDefault="00455DC1" w:rsidP="00CA6CBB">
            <w:pPr>
              <w:spacing w:after="0" w:line="240" w:lineRule="auto"/>
              <w:jc w:val="center"/>
              <w:rPr>
                <w:rFonts w:ascii="Calibri" w:eastAsia="Calibri" w:hAnsi="Calibri"/>
                <w:b/>
                <w:bCs/>
                <w:sz w:val="22"/>
                <w:szCs w:val="22"/>
                <w:lang w:eastAsia="en-US"/>
              </w:rPr>
            </w:pPr>
            <w:r w:rsidRPr="00CA50F2">
              <w:rPr>
                <w:rFonts w:ascii="Calibri" w:eastAsia="Calibri" w:hAnsi="Calibri"/>
                <w:b/>
                <w:bCs/>
                <w:sz w:val="22"/>
                <w:szCs w:val="22"/>
                <w:lang w:eastAsia="en-US"/>
              </w:rPr>
              <w:t>Restrictions gradually ease</w:t>
            </w:r>
          </w:p>
          <w:p w14:paraId="2B9EF938" w14:textId="77777777" w:rsidR="00455DC1" w:rsidRPr="0012359D" w:rsidRDefault="00455DC1" w:rsidP="00CA6CBB">
            <w:pPr>
              <w:spacing w:after="0" w:line="240" w:lineRule="auto"/>
              <w:jc w:val="center"/>
              <w:rPr>
                <w:rFonts w:ascii="Calibri" w:eastAsia="Calibri" w:hAnsi="Calibri"/>
                <w:b/>
                <w:bCs/>
                <w:sz w:val="18"/>
                <w:szCs w:val="18"/>
                <w:lang w:eastAsia="en-US"/>
              </w:rPr>
            </w:pPr>
            <w:r w:rsidRPr="0068779C">
              <w:rPr>
                <w:rFonts w:ascii="Calibri" w:eastAsia="Calibri" w:hAnsi="Calibri"/>
                <w:bCs/>
                <w:sz w:val="18"/>
                <w:szCs w:val="18"/>
                <w:lang w:eastAsia="en-US"/>
              </w:rPr>
              <w:t xml:space="preserve">Places of worship and hospitality phased in.  </w:t>
            </w:r>
          </w:p>
        </w:tc>
        <w:tc>
          <w:tcPr>
            <w:tcW w:w="2976" w:type="dxa"/>
            <w:gridSpan w:val="3"/>
          </w:tcPr>
          <w:p w14:paraId="0CCBAE9E" w14:textId="1D1BF0A9" w:rsidR="00455DC1" w:rsidRPr="00CA50F2" w:rsidRDefault="00455DC1" w:rsidP="00CA6CBB">
            <w:pPr>
              <w:spacing w:after="0" w:line="240" w:lineRule="auto"/>
              <w:jc w:val="center"/>
              <w:rPr>
                <w:rFonts w:ascii="Calibri" w:eastAsia="Calibri" w:hAnsi="Calibri"/>
                <w:b/>
                <w:bCs/>
                <w:sz w:val="22"/>
                <w:szCs w:val="22"/>
                <w:lang w:eastAsia="en-US"/>
              </w:rPr>
            </w:pPr>
            <w:r w:rsidRPr="00CA50F2">
              <w:rPr>
                <w:rFonts w:ascii="Calibri" w:eastAsia="Calibri" w:hAnsi="Calibri"/>
                <w:b/>
                <w:bCs/>
                <w:sz w:val="22"/>
                <w:szCs w:val="22"/>
                <w:lang w:eastAsia="en-US"/>
              </w:rPr>
              <w:t>Fewer restrictions</w:t>
            </w:r>
          </w:p>
          <w:p w14:paraId="7CF68BA2" w14:textId="77777777" w:rsidR="00455DC1" w:rsidRPr="0068779C" w:rsidRDefault="00455DC1" w:rsidP="00CA6CBB">
            <w:pPr>
              <w:spacing w:after="0" w:line="240" w:lineRule="auto"/>
              <w:jc w:val="center"/>
              <w:rPr>
                <w:rFonts w:ascii="Calibri" w:eastAsia="Calibri" w:hAnsi="Calibri"/>
                <w:bCs/>
                <w:sz w:val="18"/>
                <w:szCs w:val="18"/>
                <w:lang w:eastAsia="en-US"/>
              </w:rPr>
            </w:pPr>
            <w:r w:rsidRPr="0068779C">
              <w:rPr>
                <w:rFonts w:ascii="Calibri" w:eastAsia="Calibri" w:hAnsi="Calibri"/>
                <w:bCs/>
                <w:sz w:val="18"/>
                <w:szCs w:val="18"/>
                <w:lang w:eastAsia="en-US"/>
              </w:rPr>
              <w:t>Some continue. May increase.</w:t>
            </w:r>
          </w:p>
          <w:p w14:paraId="1957B473" w14:textId="77777777" w:rsidR="00455DC1" w:rsidRPr="0012359D" w:rsidRDefault="00455DC1" w:rsidP="00CA6CBB">
            <w:pPr>
              <w:spacing w:after="0" w:line="240" w:lineRule="auto"/>
              <w:jc w:val="center"/>
              <w:rPr>
                <w:rFonts w:ascii="Calibri" w:eastAsia="Calibri" w:hAnsi="Calibri"/>
                <w:b/>
                <w:bCs/>
                <w:sz w:val="18"/>
                <w:szCs w:val="18"/>
                <w:lang w:eastAsia="en-US"/>
              </w:rPr>
            </w:pPr>
          </w:p>
        </w:tc>
        <w:tc>
          <w:tcPr>
            <w:tcW w:w="2410" w:type="dxa"/>
          </w:tcPr>
          <w:p w14:paraId="54B25726" w14:textId="77777777" w:rsidR="00455DC1" w:rsidRPr="00CA50F2" w:rsidRDefault="00455DC1" w:rsidP="00CA6CBB">
            <w:pPr>
              <w:spacing w:after="0" w:line="240" w:lineRule="auto"/>
              <w:jc w:val="center"/>
              <w:rPr>
                <w:rFonts w:ascii="Calibri" w:eastAsia="Calibri" w:hAnsi="Calibri"/>
                <w:b/>
                <w:bCs/>
                <w:sz w:val="22"/>
                <w:szCs w:val="22"/>
                <w:lang w:eastAsia="en-US"/>
              </w:rPr>
            </w:pPr>
            <w:r w:rsidRPr="00CA50F2">
              <w:rPr>
                <w:rFonts w:ascii="Calibri" w:eastAsia="Calibri" w:hAnsi="Calibri"/>
                <w:b/>
                <w:bCs/>
                <w:sz w:val="22"/>
                <w:szCs w:val="22"/>
                <w:lang w:eastAsia="en-US"/>
              </w:rPr>
              <w:t>“</w:t>
            </w:r>
            <w:r>
              <w:rPr>
                <w:rFonts w:ascii="Calibri" w:eastAsia="Calibri" w:hAnsi="Calibri"/>
                <w:b/>
                <w:bCs/>
                <w:sz w:val="22"/>
                <w:szCs w:val="22"/>
                <w:lang w:eastAsia="en-US"/>
              </w:rPr>
              <w:t xml:space="preserve">New </w:t>
            </w:r>
            <w:r w:rsidRPr="00CA50F2">
              <w:rPr>
                <w:rFonts w:ascii="Calibri" w:eastAsia="Calibri" w:hAnsi="Calibri"/>
                <w:b/>
                <w:bCs/>
                <w:sz w:val="22"/>
                <w:szCs w:val="22"/>
                <w:lang w:eastAsia="en-US"/>
              </w:rPr>
              <w:t>Normal”</w:t>
            </w:r>
          </w:p>
        </w:tc>
      </w:tr>
      <w:tr w:rsidR="00CA6CBB" w:rsidRPr="0012359D" w14:paraId="3768BC8B" w14:textId="77777777" w:rsidTr="00CA6CBB">
        <w:tc>
          <w:tcPr>
            <w:tcW w:w="1980" w:type="dxa"/>
          </w:tcPr>
          <w:p w14:paraId="461B6A39"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Time – months are uncertain</w:t>
            </w:r>
          </w:p>
        </w:tc>
        <w:tc>
          <w:tcPr>
            <w:tcW w:w="3119" w:type="dxa"/>
          </w:tcPr>
          <w:p w14:paraId="24C6EE6A" w14:textId="77777777" w:rsidR="00455DC1"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March, April, May</w:t>
            </w:r>
          </w:p>
          <w:p w14:paraId="7EB52CF3"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Longer in Wales and Scotland</w:t>
            </w:r>
          </w:p>
        </w:tc>
        <w:tc>
          <w:tcPr>
            <w:tcW w:w="3118" w:type="dxa"/>
          </w:tcPr>
          <w:p w14:paraId="078A5B52"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Earliest June</w:t>
            </w:r>
            <w:r w:rsidRPr="0012359D">
              <w:rPr>
                <w:rFonts w:ascii="Calibri" w:eastAsia="Calibri" w:hAnsi="Calibri"/>
                <w:sz w:val="18"/>
                <w:szCs w:val="18"/>
                <w:lang w:eastAsia="en-US"/>
              </w:rPr>
              <w:t xml:space="preserve"> </w:t>
            </w:r>
          </w:p>
        </w:tc>
        <w:tc>
          <w:tcPr>
            <w:tcW w:w="2836" w:type="dxa"/>
            <w:gridSpan w:val="4"/>
          </w:tcPr>
          <w:p w14:paraId="61DE01C6"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Earliest July</w:t>
            </w:r>
            <w:r w:rsidRPr="0012359D">
              <w:rPr>
                <w:rFonts w:ascii="Calibri" w:eastAsia="Calibri" w:hAnsi="Calibri"/>
                <w:sz w:val="18"/>
                <w:szCs w:val="18"/>
                <w:lang w:eastAsia="en-US"/>
              </w:rPr>
              <w:t xml:space="preserve"> </w:t>
            </w:r>
          </w:p>
        </w:tc>
        <w:tc>
          <w:tcPr>
            <w:tcW w:w="2976" w:type="dxa"/>
            <w:gridSpan w:val="3"/>
          </w:tcPr>
          <w:p w14:paraId="1CF6F07C" w14:textId="77777777" w:rsidR="00455DC1" w:rsidRPr="0012359D" w:rsidRDefault="00455DC1" w:rsidP="00CA6CBB">
            <w:pPr>
              <w:spacing w:after="0" w:line="240" w:lineRule="auto"/>
              <w:jc w:val="center"/>
              <w:rPr>
                <w:rFonts w:ascii="Calibri" w:eastAsia="Calibri" w:hAnsi="Calibri"/>
                <w:sz w:val="18"/>
                <w:szCs w:val="18"/>
                <w:lang w:eastAsia="en-US"/>
              </w:rPr>
            </w:pPr>
            <w:r>
              <w:rPr>
                <w:rFonts w:ascii="Calibri" w:eastAsia="Calibri" w:hAnsi="Calibri"/>
                <w:sz w:val="18"/>
                <w:szCs w:val="18"/>
                <w:lang w:eastAsia="en-US"/>
              </w:rPr>
              <w:t>? Autumn</w:t>
            </w:r>
          </w:p>
        </w:tc>
        <w:tc>
          <w:tcPr>
            <w:tcW w:w="2410" w:type="dxa"/>
          </w:tcPr>
          <w:p w14:paraId="48747992" w14:textId="37ABDC53" w:rsidR="00455DC1" w:rsidRPr="0012359D" w:rsidRDefault="00455DC1" w:rsidP="00CA6CBB">
            <w:pPr>
              <w:spacing w:after="0" w:line="240" w:lineRule="auto"/>
              <w:jc w:val="center"/>
              <w:rPr>
                <w:rFonts w:ascii="Calibri" w:eastAsia="Calibri" w:hAnsi="Calibri"/>
                <w:sz w:val="18"/>
                <w:szCs w:val="18"/>
                <w:lang w:eastAsia="en-US"/>
              </w:rPr>
            </w:pPr>
            <w:r>
              <w:rPr>
                <w:rFonts w:ascii="Calibri" w:eastAsia="Calibri" w:hAnsi="Calibri"/>
                <w:sz w:val="18"/>
                <w:szCs w:val="18"/>
                <w:lang w:eastAsia="en-US"/>
              </w:rPr>
              <w:t>?</w:t>
            </w:r>
            <w:r w:rsidRPr="0012359D">
              <w:rPr>
                <w:rFonts w:ascii="Calibri" w:eastAsia="Calibri" w:hAnsi="Calibri"/>
                <w:sz w:val="18"/>
                <w:szCs w:val="18"/>
                <w:lang w:eastAsia="en-US"/>
              </w:rPr>
              <w:t xml:space="preserve"> </w:t>
            </w:r>
            <w:r>
              <w:rPr>
                <w:rFonts w:ascii="Calibri" w:eastAsia="Calibri" w:hAnsi="Calibri"/>
                <w:sz w:val="18"/>
                <w:szCs w:val="18"/>
                <w:lang w:eastAsia="en-US"/>
              </w:rPr>
              <w:t xml:space="preserve">well into </w:t>
            </w:r>
            <w:r w:rsidRPr="0012359D">
              <w:rPr>
                <w:rFonts w:ascii="Calibri" w:eastAsia="Calibri" w:hAnsi="Calibri"/>
                <w:sz w:val="18"/>
                <w:szCs w:val="18"/>
                <w:lang w:eastAsia="en-US"/>
              </w:rPr>
              <w:t>2021</w:t>
            </w:r>
          </w:p>
        </w:tc>
      </w:tr>
      <w:tr w:rsidR="00CA6CBB" w:rsidRPr="0012359D" w14:paraId="01E02F7F" w14:textId="77777777" w:rsidTr="00CA6CBB">
        <w:tc>
          <w:tcPr>
            <w:tcW w:w="1980" w:type="dxa"/>
          </w:tcPr>
          <w:p w14:paraId="4815E68E"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Job Retention Scheme</w:t>
            </w:r>
            <w:r>
              <w:rPr>
                <w:rFonts w:ascii="Calibri" w:eastAsia="Calibri" w:hAnsi="Calibri"/>
                <w:b/>
                <w:bCs/>
                <w:sz w:val="18"/>
                <w:szCs w:val="18"/>
                <w:lang w:eastAsia="en-US"/>
              </w:rPr>
              <w:t xml:space="preserve"> </w:t>
            </w:r>
          </w:p>
        </w:tc>
        <w:tc>
          <w:tcPr>
            <w:tcW w:w="7910" w:type="dxa"/>
            <w:gridSpan w:val="4"/>
          </w:tcPr>
          <w:p w14:paraId="0B3AA90F" w14:textId="77777777" w:rsidR="00455DC1" w:rsidRPr="0012359D" w:rsidRDefault="00455DC1" w:rsidP="00CA6CBB">
            <w:pPr>
              <w:spacing w:after="0" w:line="240" w:lineRule="auto"/>
              <w:jc w:val="right"/>
              <w:rPr>
                <w:rFonts w:ascii="Calibri" w:eastAsia="Calibri" w:hAnsi="Calibri"/>
                <w:sz w:val="18"/>
                <w:szCs w:val="18"/>
                <w:lang w:eastAsia="en-US"/>
              </w:rPr>
            </w:pPr>
            <w:r w:rsidRPr="0012359D">
              <w:rPr>
                <w:rFonts w:ascii="Calibri" w:eastAsia="Calibri" w:hAnsi="Calibri"/>
                <w:sz w:val="18"/>
                <w:szCs w:val="18"/>
                <w:lang w:eastAsia="en-US"/>
              </w:rPr>
              <w:t>Scheme in place</w:t>
            </w:r>
            <w:r>
              <w:rPr>
                <w:rFonts w:ascii="Calibri" w:eastAsia="Calibri" w:hAnsi="Calibri"/>
                <w:sz w:val="18"/>
                <w:szCs w:val="18"/>
                <w:lang w:eastAsia="en-US"/>
              </w:rPr>
              <w:t xml:space="preserve">                                            to end July</w:t>
            </w:r>
            <w:r w:rsidRPr="0012359D">
              <w:rPr>
                <w:rFonts w:ascii="Calibri" w:eastAsia="Calibri" w:hAnsi="Calibri"/>
                <w:sz w:val="18"/>
                <w:szCs w:val="18"/>
                <w:lang w:eastAsia="en-US"/>
              </w:rPr>
              <w:t xml:space="preserve"> </w:t>
            </w:r>
          </w:p>
        </w:tc>
        <w:tc>
          <w:tcPr>
            <w:tcW w:w="2409" w:type="dxa"/>
            <w:gridSpan w:val="4"/>
          </w:tcPr>
          <w:p w14:paraId="64746543"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Scheme modified </w:t>
            </w:r>
            <w:r>
              <w:rPr>
                <w:rFonts w:ascii="Calibri" w:eastAsia="Calibri" w:hAnsi="Calibri"/>
                <w:sz w:val="18"/>
                <w:szCs w:val="18"/>
                <w:lang w:eastAsia="en-US"/>
              </w:rPr>
              <w:t xml:space="preserve">  to end Oct</w:t>
            </w:r>
          </w:p>
        </w:tc>
        <w:tc>
          <w:tcPr>
            <w:tcW w:w="4140" w:type="dxa"/>
            <w:gridSpan w:val="2"/>
          </w:tcPr>
          <w:p w14:paraId="605D99BF" w14:textId="4BC91D30" w:rsidR="00455DC1" w:rsidRPr="0012359D" w:rsidRDefault="00455DC1" w:rsidP="00CA6CBB">
            <w:pPr>
              <w:spacing w:after="0" w:line="240" w:lineRule="auto"/>
              <w:jc w:val="center"/>
              <w:rPr>
                <w:rFonts w:ascii="Calibri" w:eastAsia="Calibri" w:hAnsi="Calibri"/>
                <w:sz w:val="18"/>
                <w:szCs w:val="18"/>
                <w:lang w:eastAsia="en-US"/>
              </w:rPr>
            </w:pPr>
            <w:r>
              <w:rPr>
                <w:rFonts w:ascii="Calibri" w:eastAsia="Calibri" w:hAnsi="Calibri"/>
                <w:sz w:val="18"/>
                <w:szCs w:val="18"/>
                <w:lang w:eastAsia="en-US"/>
              </w:rPr>
              <w:t>Unknown (potentially s</w:t>
            </w:r>
            <w:r w:rsidRPr="0012359D">
              <w:rPr>
                <w:rFonts w:ascii="Calibri" w:eastAsia="Calibri" w:hAnsi="Calibri"/>
                <w:sz w:val="18"/>
                <w:szCs w:val="18"/>
                <w:lang w:eastAsia="en-US"/>
              </w:rPr>
              <w:t>cheme ended</w:t>
            </w:r>
            <w:r>
              <w:rPr>
                <w:rFonts w:ascii="Calibri" w:eastAsia="Calibri" w:hAnsi="Calibri"/>
                <w:sz w:val="18"/>
                <w:szCs w:val="18"/>
                <w:lang w:eastAsia="en-US"/>
              </w:rPr>
              <w:t>)</w:t>
            </w:r>
          </w:p>
        </w:tc>
      </w:tr>
      <w:tr w:rsidR="00CA6CBB" w:rsidRPr="0012359D" w14:paraId="7D456859" w14:textId="77777777" w:rsidTr="00CA6CBB">
        <w:tc>
          <w:tcPr>
            <w:tcW w:w="1980" w:type="dxa"/>
          </w:tcPr>
          <w:p w14:paraId="108ADF53"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 xml:space="preserve">Quaker member and attender behaviour </w:t>
            </w:r>
          </w:p>
        </w:tc>
        <w:tc>
          <w:tcPr>
            <w:tcW w:w="3119" w:type="dxa"/>
          </w:tcPr>
          <w:p w14:paraId="3AA631DF"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Isolated, bar some workers. </w:t>
            </w:r>
          </w:p>
          <w:p w14:paraId="14D403C4" w14:textId="77777777" w:rsidR="00455DC1"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Many o</w:t>
            </w:r>
            <w:r w:rsidRPr="0012359D">
              <w:rPr>
                <w:rFonts w:ascii="Calibri" w:eastAsia="Calibri" w:hAnsi="Calibri"/>
                <w:sz w:val="18"/>
                <w:szCs w:val="18"/>
                <w:lang w:eastAsia="en-US"/>
              </w:rPr>
              <w:t>nline</w:t>
            </w:r>
            <w:r>
              <w:rPr>
                <w:rFonts w:ascii="Calibri" w:eastAsia="Calibri" w:hAnsi="Calibri"/>
                <w:sz w:val="18"/>
                <w:szCs w:val="18"/>
                <w:lang w:eastAsia="en-US"/>
              </w:rPr>
              <w:t>, some not</w:t>
            </w:r>
            <w:r w:rsidRPr="0012359D">
              <w:rPr>
                <w:rFonts w:ascii="Calibri" w:eastAsia="Calibri" w:hAnsi="Calibri"/>
                <w:sz w:val="18"/>
                <w:szCs w:val="18"/>
                <w:lang w:eastAsia="en-US"/>
              </w:rPr>
              <w:t xml:space="preserve">.  </w:t>
            </w:r>
          </w:p>
          <w:p w14:paraId="24A1422F"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Sense of community</w:t>
            </w:r>
            <w:r>
              <w:rPr>
                <w:rFonts w:ascii="Calibri" w:eastAsia="Calibri" w:hAnsi="Calibri"/>
                <w:sz w:val="18"/>
                <w:szCs w:val="18"/>
                <w:lang w:eastAsia="en-US"/>
              </w:rPr>
              <w:t>.</w:t>
            </w:r>
          </w:p>
          <w:p w14:paraId="5974BF98"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Some ill. Some die.</w:t>
            </w:r>
            <w:r>
              <w:rPr>
                <w:rFonts w:ascii="Calibri" w:eastAsia="Calibri" w:hAnsi="Calibri"/>
                <w:sz w:val="18"/>
                <w:szCs w:val="18"/>
                <w:lang w:eastAsia="en-US"/>
              </w:rPr>
              <w:t xml:space="preserve"> Grieving.</w:t>
            </w:r>
          </w:p>
        </w:tc>
        <w:tc>
          <w:tcPr>
            <w:tcW w:w="3118" w:type="dxa"/>
          </w:tcPr>
          <w:p w14:paraId="6EE6FEBC"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Isolated</w:t>
            </w:r>
            <w:r>
              <w:rPr>
                <w:rFonts w:ascii="Calibri" w:eastAsia="Calibri" w:hAnsi="Calibri"/>
                <w:sz w:val="18"/>
                <w:szCs w:val="18"/>
                <w:lang w:eastAsia="en-US"/>
              </w:rPr>
              <w:t>.</w:t>
            </w:r>
            <w:r w:rsidRPr="0012359D">
              <w:rPr>
                <w:rFonts w:ascii="Calibri" w:eastAsia="Calibri" w:hAnsi="Calibri"/>
                <w:sz w:val="18"/>
                <w:szCs w:val="18"/>
                <w:lang w:eastAsia="en-US"/>
              </w:rPr>
              <w:t xml:space="preserve"> </w:t>
            </w:r>
            <w:r>
              <w:rPr>
                <w:rFonts w:ascii="Calibri" w:eastAsia="Calibri" w:hAnsi="Calibri"/>
                <w:sz w:val="18"/>
                <w:szCs w:val="18"/>
                <w:lang w:eastAsia="en-US"/>
              </w:rPr>
              <w:t>More</w:t>
            </w:r>
            <w:r w:rsidRPr="0012359D">
              <w:rPr>
                <w:rFonts w:ascii="Calibri" w:eastAsia="Calibri" w:hAnsi="Calibri"/>
                <w:sz w:val="18"/>
                <w:szCs w:val="18"/>
                <w:lang w:eastAsia="en-US"/>
              </w:rPr>
              <w:t xml:space="preserve"> workers</w:t>
            </w:r>
            <w:r>
              <w:rPr>
                <w:rFonts w:ascii="Calibri" w:eastAsia="Calibri" w:hAnsi="Calibri"/>
                <w:sz w:val="18"/>
                <w:szCs w:val="18"/>
                <w:lang w:eastAsia="en-US"/>
              </w:rPr>
              <w:t xml:space="preserve"> return.</w:t>
            </w:r>
          </w:p>
          <w:p w14:paraId="2EC76E4E" w14:textId="77777777" w:rsidR="00455DC1"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Many o</w:t>
            </w:r>
            <w:r w:rsidRPr="0012359D">
              <w:rPr>
                <w:rFonts w:ascii="Calibri" w:eastAsia="Calibri" w:hAnsi="Calibri"/>
                <w:sz w:val="18"/>
                <w:szCs w:val="18"/>
                <w:lang w:eastAsia="en-US"/>
              </w:rPr>
              <w:t>nline</w:t>
            </w:r>
            <w:r>
              <w:rPr>
                <w:rFonts w:ascii="Calibri" w:eastAsia="Calibri" w:hAnsi="Calibri"/>
                <w:sz w:val="18"/>
                <w:szCs w:val="18"/>
                <w:lang w:eastAsia="en-US"/>
              </w:rPr>
              <w:t>, some not</w:t>
            </w:r>
            <w:r w:rsidRPr="0012359D">
              <w:rPr>
                <w:rFonts w:ascii="Calibri" w:eastAsia="Calibri" w:hAnsi="Calibri"/>
                <w:sz w:val="18"/>
                <w:szCs w:val="18"/>
                <w:lang w:eastAsia="en-US"/>
              </w:rPr>
              <w:t xml:space="preserve">.  </w:t>
            </w:r>
          </w:p>
          <w:p w14:paraId="33DF717D"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Sense of community</w:t>
            </w:r>
          </w:p>
          <w:p w14:paraId="1E11A95F"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Some ill. Some die. Grieving.</w:t>
            </w:r>
          </w:p>
        </w:tc>
        <w:tc>
          <w:tcPr>
            <w:tcW w:w="5812" w:type="dxa"/>
            <w:gridSpan w:val="7"/>
          </w:tcPr>
          <w:p w14:paraId="269B56A3"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Older, frail and health vulnerable still shielding/isolated</w:t>
            </w:r>
            <w:r>
              <w:rPr>
                <w:rFonts w:ascii="Calibri" w:eastAsia="Calibri" w:hAnsi="Calibri"/>
                <w:sz w:val="18"/>
                <w:szCs w:val="18"/>
                <w:lang w:eastAsia="en-US"/>
              </w:rPr>
              <w:t>.</w:t>
            </w:r>
          </w:p>
          <w:p w14:paraId="30577CBD"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A few can meet in person. Others cautious.</w:t>
            </w:r>
          </w:p>
          <w:p w14:paraId="27592A1D"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Some keen on normal.</w:t>
            </w:r>
          </w:p>
          <w:p w14:paraId="22B17101"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 xml:space="preserve">Some ill, some die. Grieving.  More workers </w:t>
            </w:r>
            <w:r>
              <w:rPr>
                <w:rFonts w:ascii="Calibri" w:eastAsia="Calibri" w:hAnsi="Calibri"/>
                <w:sz w:val="18"/>
                <w:szCs w:val="18"/>
                <w:lang w:eastAsia="en-US"/>
              </w:rPr>
              <w:t>return</w:t>
            </w:r>
            <w:r w:rsidRPr="0012359D">
              <w:rPr>
                <w:rFonts w:ascii="Calibri" w:eastAsia="Calibri" w:hAnsi="Calibri"/>
                <w:sz w:val="18"/>
                <w:szCs w:val="18"/>
                <w:lang w:eastAsia="en-US"/>
              </w:rPr>
              <w:t>.</w:t>
            </w:r>
            <w:r>
              <w:rPr>
                <w:rFonts w:ascii="Calibri" w:eastAsia="Calibri" w:hAnsi="Calibri"/>
                <w:sz w:val="18"/>
                <w:szCs w:val="18"/>
                <w:lang w:eastAsia="en-US"/>
              </w:rPr>
              <w:t xml:space="preserve">  </w:t>
            </w:r>
          </w:p>
        </w:tc>
        <w:tc>
          <w:tcPr>
            <w:tcW w:w="2410" w:type="dxa"/>
          </w:tcPr>
          <w:p w14:paraId="0C48FE5F"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Legacy of isolation, ill health</w:t>
            </w:r>
            <w:r>
              <w:rPr>
                <w:rFonts w:ascii="Calibri" w:eastAsia="Calibri" w:hAnsi="Calibri"/>
                <w:sz w:val="18"/>
                <w:szCs w:val="18"/>
                <w:lang w:eastAsia="en-US"/>
              </w:rPr>
              <w:t xml:space="preserve"> and</w:t>
            </w:r>
            <w:r w:rsidRPr="0012359D">
              <w:rPr>
                <w:rFonts w:ascii="Calibri" w:eastAsia="Calibri" w:hAnsi="Calibri"/>
                <w:sz w:val="18"/>
                <w:szCs w:val="18"/>
                <w:lang w:eastAsia="en-US"/>
              </w:rPr>
              <w:t xml:space="preserve"> losses.</w:t>
            </w:r>
          </w:p>
          <w:p w14:paraId="67532F2B" w14:textId="604BDB23"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Increased use of o</w:t>
            </w:r>
            <w:r w:rsidRPr="0012359D">
              <w:rPr>
                <w:rFonts w:ascii="Calibri" w:eastAsia="Calibri" w:hAnsi="Calibri"/>
                <w:sz w:val="18"/>
                <w:szCs w:val="18"/>
                <w:lang w:eastAsia="en-US"/>
              </w:rPr>
              <w:t xml:space="preserve">nline </w:t>
            </w:r>
            <w:r>
              <w:rPr>
                <w:rFonts w:ascii="Calibri" w:eastAsia="Calibri" w:hAnsi="Calibri"/>
                <w:sz w:val="18"/>
                <w:szCs w:val="18"/>
                <w:lang w:eastAsia="en-US"/>
              </w:rPr>
              <w:t>methods.</w:t>
            </w:r>
          </w:p>
        </w:tc>
      </w:tr>
      <w:tr w:rsidR="00CA6CBB" w:rsidRPr="0012359D" w14:paraId="1034DA38" w14:textId="77777777" w:rsidTr="00CA6CBB">
        <w:tc>
          <w:tcPr>
            <w:tcW w:w="1980" w:type="dxa"/>
          </w:tcPr>
          <w:p w14:paraId="6AC11577"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Quaker meetings</w:t>
            </w:r>
          </w:p>
        </w:tc>
        <w:tc>
          <w:tcPr>
            <w:tcW w:w="3119" w:type="dxa"/>
          </w:tcPr>
          <w:p w14:paraId="0C616F3E"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Online worship</w:t>
            </w:r>
            <w:r>
              <w:rPr>
                <w:rFonts w:ascii="Calibri" w:eastAsia="Calibri" w:hAnsi="Calibri"/>
                <w:sz w:val="18"/>
                <w:szCs w:val="18"/>
                <w:lang w:eastAsia="en-US"/>
              </w:rPr>
              <w:t xml:space="preserve">. </w:t>
            </w:r>
            <w:r w:rsidRPr="0012359D">
              <w:rPr>
                <w:rFonts w:ascii="Calibri" w:eastAsia="Calibri" w:hAnsi="Calibri"/>
                <w:sz w:val="18"/>
                <w:szCs w:val="18"/>
                <w:lang w:eastAsia="en-US"/>
              </w:rPr>
              <w:t>Non-tech worship</w:t>
            </w:r>
            <w:r>
              <w:rPr>
                <w:rFonts w:ascii="Calibri" w:eastAsia="Calibri" w:hAnsi="Calibri"/>
                <w:sz w:val="18"/>
                <w:szCs w:val="18"/>
                <w:lang w:eastAsia="en-US"/>
              </w:rPr>
              <w:t>.</w:t>
            </w:r>
          </w:p>
          <w:p w14:paraId="10F55E6A" w14:textId="77777777" w:rsidR="00455DC1"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Newcomers and Returners</w:t>
            </w:r>
            <w:r>
              <w:rPr>
                <w:rFonts w:ascii="Calibri" w:eastAsia="Calibri" w:hAnsi="Calibri"/>
                <w:sz w:val="18"/>
                <w:szCs w:val="18"/>
                <w:lang w:eastAsia="en-US"/>
              </w:rPr>
              <w:t xml:space="preserve">.  </w:t>
            </w:r>
            <w:r w:rsidRPr="0012359D">
              <w:rPr>
                <w:rFonts w:ascii="Calibri" w:eastAsia="Calibri" w:hAnsi="Calibri"/>
                <w:sz w:val="18"/>
                <w:szCs w:val="18"/>
                <w:lang w:eastAsia="en-US"/>
              </w:rPr>
              <w:t>Less social and learning</w:t>
            </w:r>
            <w:r>
              <w:rPr>
                <w:rFonts w:ascii="Calibri" w:eastAsia="Calibri" w:hAnsi="Calibri"/>
                <w:sz w:val="18"/>
                <w:szCs w:val="18"/>
                <w:lang w:eastAsia="en-US"/>
              </w:rPr>
              <w:t xml:space="preserve">.  Some people not online, by choice or limited by technology. </w:t>
            </w:r>
          </w:p>
          <w:p w14:paraId="3033C786"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 xml:space="preserve">Some people lost. </w:t>
            </w:r>
            <w:r w:rsidRPr="0012359D">
              <w:rPr>
                <w:rFonts w:ascii="Calibri" w:eastAsia="Calibri" w:hAnsi="Calibri"/>
                <w:sz w:val="18"/>
                <w:szCs w:val="18"/>
                <w:lang w:eastAsia="en-US"/>
              </w:rPr>
              <w:t>Lost meetings?</w:t>
            </w:r>
          </w:p>
          <w:p w14:paraId="4D7A304D"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Role-holders missing</w:t>
            </w:r>
            <w:r>
              <w:rPr>
                <w:rFonts w:ascii="Calibri" w:eastAsia="Calibri" w:hAnsi="Calibri"/>
                <w:sz w:val="18"/>
                <w:szCs w:val="18"/>
                <w:lang w:eastAsia="en-US"/>
              </w:rPr>
              <w:t xml:space="preserve">. </w:t>
            </w:r>
            <w:r w:rsidRPr="0012359D">
              <w:rPr>
                <w:rFonts w:ascii="Calibri" w:eastAsia="Calibri" w:hAnsi="Calibri"/>
                <w:sz w:val="18"/>
                <w:szCs w:val="18"/>
                <w:lang w:eastAsia="en-US"/>
              </w:rPr>
              <w:t>People stepping into roles</w:t>
            </w:r>
            <w:r>
              <w:rPr>
                <w:rFonts w:ascii="Calibri" w:eastAsia="Calibri" w:hAnsi="Calibri"/>
                <w:sz w:val="18"/>
                <w:szCs w:val="18"/>
                <w:lang w:eastAsia="en-US"/>
              </w:rPr>
              <w:t xml:space="preserve"> and greater involvement.</w:t>
            </w:r>
          </w:p>
          <w:p w14:paraId="639BE4E5"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Some online </w:t>
            </w:r>
            <w:r>
              <w:rPr>
                <w:rFonts w:ascii="Calibri" w:eastAsia="Calibri" w:hAnsi="Calibri"/>
                <w:sz w:val="18"/>
                <w:szCs w:val="18"/>
                <w:lang w:eastAsia="en-US"/>
              </w:rPr>
              <w:t xml:space="preserve">business meetings and </w:t>
            </w:r>
            <w:r w:rsidRPr="0012359D">
              <w:rPr>
                <w:rFonts w:ascii="Calibri" w:eastAsia="Calibri" w:hAnsi="Calibri"/>
                <w:sz w:val="18"/>
                <w:szCs w:val="18"/>
                <w:lang w:eastAsia="en-US"/>
              </w:rPr>
              <w:t>committees</w:t>
            </w:r>
            <w:r>
              <w:rPr>
                <w:rFonts w:ascii="Calibri" w:eastAsia="Calibri" w:hAnsi="Calibri"/>
                <w:sz w:val="18"/>
                <w:szCs w:val="18"/>
                <w:lang w:eastAsia="en-US"/>
              </w:rPr>
              <w:t xml:space="preserve">.    </w:t>
            </w:r>
            <w:r w:rsidRPr="0012359D">
              <w:rPr>
                <w:rFonts w:ascii="Calibri" w:eastAsia="Calibri" w:hAnsi="Calibri"/>
                <w:sz w:val="18"/>
                <w:szCs w:val="18"/>
                <w:lang w:eastAsia="en-US"/>
              </w:rPr>
              <w:t>Activities Postponed</w:t>
            </w:r>
            <w:r>
              <w:rPr>
                <w:rFonts w:ascii="Calibri" w:eastAsia="Calibri" w:hAnsi="Calibri"/>
                <w:sz w:val="18"/>
                <w:szCs w:val="18"/>
                <w:lang w:eastAsia="en-US"/>
              </w:rPr>
              <w:t>.</w:t>
            </w:r>
          </w:p>
        </w:tc>
        <w:tc>
          <w:tcPr>
            <w:tcW w:w="4252" w:type="dxa"/>
            <w:gridSpan w:val="2"/>
          </w:tcPr>
          <w:p w14:paraId="6EA906BF"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Online and non-tech worship continuing</w:t>
            </w:r>
          </w:p>
          <w:p w14:paraId="6574BA41"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New online social &amp; activities continuing</w:t>
            </w:r>
          </w:p>
          <w:p w14:paraId="4A1A4CF8"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New ways of working emerging / stabilising </w:t>
            </w:r>
          </w:p>
          <w:p w14:paraId="6E079B82"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Some people newly recognised or participating</w:t>
            </w:r>
          </w:p>
          <w:p w14:paraId="34E5CD21"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More </w:t>
            </w:r>
            <w:r>
              <w:rPr>
                <w:rFonts w:ascii="Calibri" w:eastAsia="Calibri" w:hAnsi="Calibri"/>
                <w:sz w:val="18"/>
                <w:szCs w:val="18"/>
                <w:lang w:eastAsia="en-US"/>
              </w:rPr>
              <w:t xml:space="preserve">online </w:t>
            </w:r>
            <w:r w:rsidRPr="0012359D">
              <w:rPr>
                <w:rFonts w:ascii="Calibri" w:eastAsia="Calibri" w:hAnsi="Calibri"/>
                <w:sz w:val="18"/>
                <w:szCs w:val="18"/>
                <w:lang w:eastAsia="en-US"/>
              </w:rPr>
              <w:t xml:space="preserve">committees </w:t>
            </w:r>
            <w:r>
              <w:rPr>
                <w:rFonts w:ascii="Calibri" w:eastAsia="Calibri" w:hAnsi="Calibri"/>
                <w:sz w:val="18"/>
                <w:szCs w:val="18"/>
                <w:lang w:eastAsia="en-US"/>
              </w:rPr>
              <w:t>and meetings for worship for business (</w:t>
            </w:r>
            <w:proofErr w:type="spellStart"/>
            <w:r>
              <w:rPr>
                <w:rFonts w:ascii="Calibri" w:eastAsia="Calibri" w:hAnsi="Calibri"/>
                <w:sz w:val="18"/>
                <w:szCs w:val="18"/>
                <w:lang w:eastAsia="en-US"/>
              </w:rPr>
              <w:t>MfWfB</w:t>
            </w:r>
            <w:proofErr w:type="spellEnd"/>
            <w:r>
              <w:rPr>
                <w:rFonts w:ascii="Calibri" w:eastAsia="Calibri" w:hAnsi="Calibri"/>
                <w:sz w:val="18"/>
                <w:szCs w:val="18"/>
                <w:lang w:eastAsia="en-US"/>
              </w:rPr>
              <w:t xml:space="preserve">). </w:t>
            </w:r>
            <w:r w:rsidRPr="0012359D">
              <w:rPr>
                <w:rFonts w:ascii="Calibri" w:eastAsia="Calibri" w:hAnsi="Calibri"/>
                <w:sz w:val="18"/>
                <w:szCs w:val="18"/>
                <w:lang w:eastAsia="en-US"/>
              </w:rPr>
              <w:t xml:space="preserve"> Online learning</w:t>
            </w:r>
          </w:p>
          <w:p w14:paraId="6EFB2B0D"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Newcomers/returners settling in</w:t>
            </w:r>
          </w:p>
          <w:p w14:paraId="34AF772D"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Some Quakers drift away</w:t>
            </w:r>
            <w:r>
              <w:rPr>
                <w:rFonts w:ascii="Calibri" w:eastAsia="Calibri" w:hAnsi="Calibri"/>
                <w:sz w:val="18"/>
                <w:szCs w:val="18"/>
                <w:lang w:eastAsia="en-US"/>
              </w:rPr>
              <w:t>. Some r</w:t>
            </w:r>
            <w:r w:rsidRPr="0012359D">
              <w:rPr>
                <w:rFonts w:ascii="Calibri" w:eastAsia="Calibri" w:hAnsi="Calibri"/>
                <w:sz w:val="18"/>
                <w:szCs w:val="18"/>
                <w:lang w:eastAsia="en-US"/>
              </w:rPr>
              <w:t>ole-holders missing</w:t>
            </w:r>
            <w:r>
              <w:rPr>
                <w:rFonts w:ascii="Calibri" w:eastAsia="Calibri" w:hAnsi="Calibri"/>
                <w:sz w:val="18"/>
                <w:szCs w:val="18"/>
                <w:lang w:eastAsia="en-US"/>
              </w:rPr>
              <w:t>.</w:t>
            </w:r>
          </w:p>
          <w:p w14:paraId="4A7BD117"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Some meetings </w:t>
            </w:r>
            <w:r>
              <w:rPr>
                <w:rFonts w:ascii="Calibri" w:eastAsia="Calibri" w:hAnsi="Calibri"/>
                <w:sz w:val="18"/>
                <w:szCs w:val="18"/>
                <w:lang w:eastAsia="en-US"/>
              </w:rPr>
              <w:t xml:space="preserve">may </w:t>
            </w:r>
            <w:r w:rsidRPr="0012359D">
              <w:rPr>
                <w:rFonts w:ascii="Calibri" w:eastAsia="Calibri" w:hAnsi="Calibri"/>
                <w:sz w:val="18"/>
                <w:szCs w:val="18"/>
                <w:lang w:eastAsia="en-US"/>
              </w:rPr>
              <w:t>crumble</w:t>
            </w:r>
            <w:r>
              <w:rPr>
                <w:rFonts w:ascii="Calibri" w:eastAsia="Calibri" w:hAnsi="Calibri"/>
                <w:sz w:val="18"/>
                <w:szCs w:val="18"/>
                <w:lang w:eastAsia="en-US"/>
              </w:rPr>
              <w:t>.</w:t>
            </w:r>
          </w:p>
        </w:tc>
        <w:tc>
          <w:tcPr>
            <w:tcW w:w="4678" w:type="dxa"/>
            <w:gridSpan w:val="6"/>
          </w:tcPr>
          <w:p w14:paraId="0B112DBC"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Online meetings continue</w:t>
            </w:r>
          </w:p>
          <w:p w14:paraId="2D1438A0"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Physical worship and community return for some people</w:t>
            </w:r>
          </w:p>
          <w:p w14:paraId="7BCD15DB"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Blended</w:t>
            </w:r>
            <w:r w:rsidRPr="0012359D">
              <w:rPr>
                <w:rFonts w:ascii="Calibri" w:eastAsia="Calibri" w:hAnsi="Calibri"/>
                <w:sz w:val="18"/>
                <w:szCs w:val="18"/>
                <w:lang w:eastAsia="en-US"/>
              </w:rPr>
              <w:t xml:space="preserve"> </w:t>
            </w:r>
            <w:r>
              <w:rPr>
                <w:rFonts w:ascii="Calibri" w:eastAsia="Calibri" w:hAnsi="Calibri"/>
                <w:sz w:val="18"/>
                <w:szCs w:val="18"/>
                <w:lang w:eastAsia="en-US"/>
              </w:rPr>
              <w:t>online and p</w:t>
            </w:r>
            <w:r w:rsidRPr="0012359D">
              <w:rPr>
                <w:rFonts w:ascii="Calibri" w:eastAsia="Calibri" w:hAnsi="Calibri"/>
                <w:sz w:val="18"/>
                <w:szCs w:val="18"/>
                <w:lang w:eastAsia="en-US"/>
              </w:rPr>
              <w:t>hysical</w:t>
            </w:r>
            <w:r>
              <w:rPr>
                <w:rFonts w:ascii="Calibri" w:eastAsia="Calibri" w:hAnsi="Calibri"/>
                <w:sz w:val="18"/>
                <w:szCs w:val="18"/>
                <w:lang w:eastAsia="en-US"/>
              </w:rPr>
              <w:t xml:space="preserve"> </w:t>
            </w:r>
            <w:r w:rsidRPr="0012359D">
              <w:rPr>
                <w:rFonts w:ascii="Calibri" w:eastAsia="Calibri" w:hAnsi="Calibri"/>
                <w:sz w:val="18"/>
                <w:szCs w:val="18"/>
                <w:lang w:eastAsia="en-US"/>
              </w:rPr>
              <w:t>worship emerges</w:t>
            </w:r>
          </w:p>
          <w:p w14:paraId="05CC7A8F" w14:textId="77777777" w:rsidR="00455DC1" w:rsidRPr="0012359D" w:rsidRDefault="00455DC1" w:rsidP="00CA6CBB">
            <w:pPr>
              <w:spacing w:after="0" w:line="240" w:lineRule="auto"/>
              <w:rPr>
                <w:rFonts w:ascii="Calibri" w:eastAsia="Calibri" w:hAnsi="Calibri"/>
                <w:sz w:val="18"/>
                <w:szCs w:val="18"/>
                <w:lang w:eastAsia="en-US"/>
              </w:rPr>
            </w:pPr>
            <w:proofErr w:type="spellStart"/>
            <w:r>
              <w:rPr>
                <w:rFonts w:ascii="Calibri" w:eastAsia="Calibri" w:hAnsi="Calibri"/>
                <w:sz w:val="18"/>
                <w:szCs w:val="18"/>
                <w:lang w:eastAsia="en-US"/>
              </w:rPr>
              <w:t>MfWfB</w:t>
            </w:r>
            <w:proofErr w:type="spellEnd"/>
            <w:r>
              <w:rPr>
                <w:rFonts w:ascii="Calibri" w:eastAsia="Calibri" w:hAnsi="Calibri"/>
                <w:sz w:val="18"/>
                <w:szCs w:val="18"/>
                <w:lang w:eastAsia="en-US"/>
              </w:rPr>
              <w:t xml:space="preserve"> and c</w:t>
            </w:r>
            <w:r w:rsidRPr="0012359D">
              <w:rPr>
                <w:rFonts w:ascii="Calibri" w:eastAsia="Calibri" w:hAnsi="Calibri"/>
                <w:sz w:val="18"/>
                <w:szCs w:val="18"/>
                <w:lang w:eastAsia="en-US"/>
              </w:rPr>
              <w:t xml:space="preserve">ommittees </w:t>
            </w:r>
            <w:r>
              <w:rPr>
                <w:rFonts w:ascii="Calibri" w:eastAsia="Calibri" w:hAnsi="Calibri"/>
                <w:sz w:val="18"/>
                <w:szCs w:val="18"/>
                <w:lang w:eastAsia="en-US"/>
              </w:rPr>
              <w:t xml:space="preserve">begin </w:t>
            </w:r>
            <w:r w:rsidRPr="0012359D">
              <w:rPr>
                <w:rFonts w:ascii="Calibri" w:eastAsia="Calibri" w:hAnsi="Calibri"/>
                <w:sz w:val="18"/>
                <w:szCs w:val="18"/>
                <w:lang w:eastAsia="en-US"/>
              </w:rPr>
              <w:t>mix</w:t>
            </w:r>
            <w:r>
              <w:rPr>
                <w:rFonts w:ascii="Calibri" w:eastAsia="Calibri" w:hAnsi="Calibri"/>
                <w:sz w:val="18"/>
                <w:szCs w:val="18"/>
                <w:lang w:eastAsia="en-US"/>
              </w:rPr>
              <w:t>ing</w:t>
            </w:r>
            <w:r w:rsidRPr="0012359D">
              <w:rPr>
                <w:rFonts w:ascii="Calibri" w:eastAsia="Calibri" w:hAnsi="Calibri"/>
                <w:sz w:val="18"/>
                <w:szCs w:val="18"/>
                <w:lang w:eastAsia="en-US"/>
              </w:rPr>
              <w:t xml:space="preserve"> online and in person</w:t>
            </w:r>
          </w:p>
          <w:p w14:paraId="10866724"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Memorial meetings catching up</w:t>
            </w:r>
          </w:p>
          <w:p w14:paraId="0F2F837B"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Activities and agendas catching up</w:t>
            </w:r>
          </w:p>
          <w:p w14:paraId="2CD3D063"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New plans and opportunities.  </w:t>
            </w:r>
          </w:p>
          <w:p w14:paraId="54EE4379"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What gaps are left?  Energy levels?</w:t>
            </w:r>
          </w:p>
        </w:tc>
        <w:tc>
          <w:tcPr>
            <w:tcW w:w="2410" w:type="dxa"/>
          </w:tcPr>
          <w:p w14:paraId="539F6D2C"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“Normal plus”</w:t>
            </w:r>
          </w:p>
          <w:p w14:paraId="262C0043"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Online worship continue</w:t>
            </w:r>
            <w:r>
              <w:rPr>
                <w:rFonts w:ascii="Calibri" w:eastAsia="Calibri" w:hAnsi="Calibri"/>
                <w:sz w:val="18"/>
                <w:szCs w:val="18"/>
                <w:lang w:eastAsia="en-US"/>
              </w:rPr>
              <w:t>s</w:t>
            </w:r>
            <w:r w:rsidRPr="0012359D">
              <w:rPr>
                <w:rFonts w:ascii="Calibri" w:eastAsia="Calibri" w:hAnsi="Calibri"/>
                <w:sz w:val="18"/>
                <w:szCs w:val="18"/>
                <w:lang w:eastAsia="en-US"/>
              </w:rPr>
              <w:t>.</w:t>
            </w:r>
          </w:p>
          <w:p w14:paraId="0112C490"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Blended online and p</w:t>
            </w:r>
            <w:r w:rsidRPr="0012359D">
              <w:rPr>
                <w:rFonts w:ascii="Calibri" w:eastAsia="Calibri" w:hAnsi="Calibri"/>
                <w:sz w:val="18"/>
                <w:szCs w:val="18"/>
                <w:lang w:eastAsia="en-US"/>
              </w:rPr>
              <w:t xml:space="preserve">hysical </w:t>
            </w:r>
            <w:r>
              <w:rPr>
                <w:rFonts w:ascii="Calibri" w:eastAsia="Calibri" w:hAnsi="Calibri"/>
                <w:sz w:val="18"/>
                <w:szCs w:val="18"/>
                <w:lang w:eastAsia="en-US"/>
              </w:rPr>
              <w:t xml:space="preserve">worship </w:t>
            </w:r>
            <w:r w:rsidRPr="0012359D">
              <w:rPr>
                <w:rFonts w:ascii="Calibri" w:eastAsia="Calibri" w:hAnsi="Calibri"/>
                <w:sz w:val="18"/>
                <w:szCs w:val="18"/>
                <w:lang w:eastAsia="en-US"/>
              </w:rPr>
              <w:t>continues.</w:t>
            </w:r>
          </w:p>
          <w:p w14:paraId="480B80F5"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Some committees and </w:t>
            </w:r>
            <w:proofErr w:type="spellStart"/>
            <w:r w:rsidRPr="0012359D">
              <w:rPr>
                <w:rFonts w:ascii="Calibri" w:eastAsia="Calibri" w:hAnsi="Calibri"/>
                <w:sz w:val="18"/>
                <w:szCs w:val="18"/>
                <w:lang w:eastAsia="en-US"/>
              </w:rPr>
              <w:t>MfWfB</w:t>
            </w:r>
            <w:proofErr w:type="spellEnd"/>
            <w:r w:rsidRPr="0012359D">
              <w:rPr>
                <w:rFonts w:ascii="Calibri" w:eastAsia="Calibri" w:hAnsi="Calibri"/>
                <w:sz w:val="18"/>
                <w:szCs w:val="18"/>
                <w:lang w:eastAsia="en-US"/>
              </w:rPr>
              <w:t xml:space="preserve"> online</w:t>
            </w:r>
            <w:r>
              <w:rPr>
                <w:rFonts w:ascii="Calibri" w:eastAsia="Calibri" w:hAnsi="Calibri"/>
                <w:sz w:val="18"/>
                <w:szCs w:val="18"/>
                <w:lang w:eastAsia="en-US"/>
              </w:rPr>
              <w:t xml:space="preserve"> and blended.</w:t>
            </w:r>
          </w:p>
          <w:p w14:paraId="7C5F1D21"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Opportunities? </w:t>
            </w:r>
          </w:p>
          <w:p w14:paraId="67ED7665" w14:textId="77777777" w:rsidR="00455DC1" w:rsidRPr="0012359D" w:rsidRDefault="00455DC1" w:rsidP="00CA6CBB">
            <w:pPr>
              <w:spacing w:after="0" w:line="240" w:lineRule="auto"/>
              <w:rPr>
                <w:rFonts w:ascii="Calibri" w:eastAsia="Calibri" w:hAnsi="Calibri"/>
                <w:sz w:val="18"/>
                <w:szCs w:val="18"/>
                <w:lang w:eastAsia="en-US"/>
              </w:rPr>
            </w:pPr>
            <w:proofErr w:type="gramStart"/>
            <w:r w:rsidRPr="0012359D">
              <w:rPr>
                <w:rFonts w:ascii="Calibri" w:eastAsia="Calibri" w:hAnsi="Calibri"/>
                <w:sz w:val="18"/>
                <w:szCs w:val="18"/>
                <w:lang w:eastAsia="en-US"/>
              </w:rPr>
              <w:t>Gaps ?</w:t>
            </w:r>
            <w:proofErr w:type="gramEnd"/>
            <w:r w:rsidRPr="0012359D">
              <w:rPr>
                <w:rFonts w:ascii="Calibri" w:eastAsia="Calibri" w:hAnsi="Calibri"/>
                <w:sz w:val="18"/>
                <w:szCs w:val="18"/>
                <w:lang w:eastAsia="en-US"/>
              </w:rPr>
              <w:t xml:space="preserve"> </w:t>
            </w:r>
            <w:proofErr w:type="gramStart"/>
            <w:r w:rsidRPr="0012359D">
              <w:rPr>
                <w:rFonts w:ascii="Calibri" w:eastAsia="Calibri" w:hAnsi="Calibri"/>
                <w:sz w:val="18"/>
                <w:szCs w:val="18"/>
                <w:lang w:eastAsia="en-US"/>
              </w:rPr>
              <w:t>Losses ?</w:t>
            </w:r>
            <w:proofErr w:type="gramEnd"/>
          </w:p>
          <w:p w14:paraId="1BE3E0D4" w14:textId="57F0EAE4" w:rsidR="00455DC1" w:rsidRPr="0012359D" w:rsidRDefault="00455DC1" w:rsidP="00CA6CBB">
            <w:pPr>
              <w:spacing w:after="0" w:line="240" w:lineRule="auto"/>
              <w:rPr>
                <w:rFonts w:ascii="Calibri" w:eastAsia="Calibri" w:hAnsi="Calibri"/>
                <w:sz w:val="18"/>
                <w:szCs w:val="18"/>
                <w:lang w:eastAsia="en-US"/>
              </w:rPr>
            </w:pPr>
          </w:p>
        </w:tc>
      </w:tr>
      <w:tr w:rsidR="00CA6CBB" w:rsidRPr="0012359D" w14:paraId="1446D276" w14:textId="77777777" w:rsidTr="00CA6CBB">
        <w:trPr>
          <w:trHeight w:val="673"/>
        </w:trPr>
        <w:tc>
          <w:tcPr>
            <w:tcW w:w="1980" w:type="dxa"/>
          </w:tcPr>
          <w:p w14:paraId="56A44878"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Children and Young people</w:t>
            </w:r>
          </w:p>
        </w:tc>
        <w:tc>
          <w:tcPr>
            <w:tcW w:w="3119" w:type="dxa"/>
          </w:tcPr>
          <w:p w14:paraId="777D1149"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Isolated, missing school  </w:t>
            </w:r>
          </w:p>
          <w:p w14:paraId="140D1ABA"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Missing out if internet not available or slow</w:t>
            </w:r>
          </w:p>
          <w:p w14:paraId="55C71920" w14:textId="77777777" w:rsidR="00455DC1"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Online children’s meeting.  Opportunities for online youth groups regionally and nationally</w:t>
            </w:r>
            <w:r>
              <w:rPr>
                <w:rFonts w:ascii="Calibri" w:eastAsia="Calibri" w:hAnsi="Calibri"/>
                <w:sz w:val="18"/>
                <w:szCs w:val="18"/>
                <w:lang w:eastAsia="en-US"/>
              </w:rPr>
              <w:t>.</w:t>
            </w:r>
          </w:p>
          <w:p w14:paraId="521BCC5F"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Sense of community </w:t>
            </w:r>
          </w:p>
        </w:tc>
        <w:tc>
          <w:tcPr>
            <w:tcW w:w="4252" w:type="dxa"/>
            <w:gridSpan w:val="2"/>
          </w:tcPr>
          <w:p w14:paraId="0F7C39FF"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Main Quaker connection for many young people - regional residential summer events or YMG -cancelled. Some young people drift away.</w:t>
            </w:r>
          </w:p>
          <w:p w14:paraId="2BC9AB2D"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Differences exacerbated: </w:t>
            </w:r>
            <w:r>
              <w:rPr>
                <w:rFonts w:ascii="Calibri" w:eastAsia="Calibri" w:hAnsi="Calibri"/>
                <w:sz w:val="18"/>
                <w:szCs w:val="18"/>
                <w:lang w:eastAsia="en-US"/>
              </w:rPr>
              <w:t xml:space="preserve">some </w:t>
            </w:r>
            <w:r w:rsidRPr="0012359D">
              <w:rPr>
                <w:rFonts w:ascii="Calibri" w:eastAsia="Calibri" w:hAnsi="Calibri"/>
                <w:sz w:val="18"/>
                <w:szCs w:val="18"/>
                <w:lang w:eastAsia="en-US"/>
              </w:rPr>
              <w:t xml:space="preserve">shielding with families; </w:t>
            </w:r>
            <w:r>
              <w:rPr>
                <w:rFonts w:ascii="Calibri" w:eastAsia="Calibri" w:hAnsi="Calibri"/>
                <w:sz w:val="18"/>
                <w:szCs w:val="18"/>
                <w:lang w:eastAsia="en-US"/>
              </w:rPr>
              <w:t>some</w:t>
            </w:r>
            <w:r w:rsidRPr="0012359D">
              <w:rPr>
                <w:rFonts w:ascii="Calibri" w:eastAsia="Calibri" w:hAnsi="Calibri"/>
                <w:sz w:val="18"/>
                <w:szCs w:val="18"/>
                <w:lang w:eastAsia="en-US"/>
              </w:rPr>
              <w:t xml:space="preserve"> can meet; internet inequalities. </w:t>
            </w:r>
          </w:p>
          <w:p w14:paraId="72B8B862"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Online opportunities continue and develop including opportunities to develop all age faith conversation</w:t>
            </w:r>
            <w:r>
              <w:rPr>
                <w:rFonts w:ascii="Calibri" w:eastAsia="Calibri" w:hAnsi="Calibri"/>
                <w:sz w:val="18"/>
                <w:szCs w:val="18"/>
                <w:lang w:eastAsia="en-US"/>
              </w:rPr>
              <w:t xml:space="preserve">.  Some schooling returns physically. </w:t>
            </w:r>
          </w:p>
        </w:tc>
        <w:tc>
          <w:tcPr>
            <w:tcW w:w="4678" w:type="dxa"/>
            <w:gridSpan w:val="6"/>
          </w:tcPr>
          <w:p w14:paraId="33867C0B"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Some more s</w:t>
            </w:r>
            <w:r w:rsidRPr="0012359D">
              <w:rPr>
                <w:rFonts w:ascii="Calibri" w:eastAsia="Calibri" w:hAnsi="Calibri"/>
                <w:sz w:val="18"/>
                <w:szCs w:val="18"/>
                <w:lang w:eastAsia="en-US"/>
              </w:rPr>
              <w:t>chooling returns</w:t>
            </w:r>
            <w:r>
              <w:rPr>
                <w:rFonts w:ascii="Calibri" w:eastAsia="Calibri" w:hAnsi="Calibri"/>
                <w:sz w:val="18"/>
                <w:szCs w:val="18"/>
                <w:lang w:eastAsia="en-US"/>
              </w:rPr>
              <w:t xml:space="preserve"> physically </w:t>
            </w:r>
            <w:r w:rsidRPr="0012359D">
              <w:rPr>
                <w:rFonts w:ascii="Calibri" w:eastAsia="Calibri" w:hAnsi="Calibri"/>
                <w:sz w:val="18"/>
                <w:szCs w:val="18"/>
                <w:lang w:eastAsia="en-US"/>
              </w:rPr>
              <w:t>- more pressure</w:t>
            </w:r>
            <w:r>
              <w:rPr>
                <w:rFonts w:ascii="Calibri" w:eastAsia="Calibri" w:hAnsi="Calibri"/>
                <w:sz w:val="18"/>
                <w:szCs w:val="18"/>
                <w:lang w:eastAsia="en-US"/>
              </w:rPr>
              <w:t>,</w:t>
            </w:r>
            <w:r w:rsidRPr="0012359D">
              <w:rPr>
                <w:rFonts w:ascii="Calibri" w:eastAsia="Calibri" w:hAnsi="Calibri"/>
                <w:sz w:val="18"/>
                <w:szCs w:val="18"/>
                <w:lang w:eastAsia="en-US"/>
              </w:rPr>
              <w:t xml:space="preserve"> less time to engage with Quakers.</w:t>
            </w:r>
          </w:p>
          <w:p w14:paraId="49516FF6"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Physical worship and community returns for some people</w:t>
            </w:r>
          </w:p>
          <w:p w14:paraId="54411286"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Online meetings continue</w:t>
            </w:r>
          </w:p>
          <w:p w14:paraId="5F707692"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Mixed Physical + Online worship and community emerges</w:t>
            </w:r>
          </w:p>
          <w:p w14:paraId="78819B59" w14:textId="77777777" w:rsidR="00455DC1" w:rsidRPr="0012359D" w:rsidRDefault="00455DC1" w:rsidP="00CA6CBB">
            <w:pPr>
              <w:spacing w:after="0" w:line="240" w:lineRule="auto"/>
              <w:rPr>
                <w:rFonts w:ascii="Calibri" w:eastAsia="Calibri" w:hAnsi="Calibri"/>
                <w:sz w:val="18"/>
                <w:szCs w:val="18"/>
                <w:lang w:eastAsia="en-US"/>
              </w:rPr>
            </w:pPr>
          </w:p>
        </w:tc>
        <w:tc>
          <w:tcPr>
            <w:tcW w:w="2410" w:type="dxa"/>
          </w:tcPr>
          <w:p w14:paraId="1F319D25" w14:textId="77777777" w:rsidR="00455DC1"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Legacy of mental health conditions</w:t>
            </w:r>
            <w:r>
              <w:rPr>
                <w:rFonts w:ascii="Calibri" w:eastAsia="Calibri" w:hAnsi="Calibri"/>
                <w:sz w:val="18"/>
                <w:szCs w:val="18"/>
                <w:lang w:eastAsia="en-US"/>
              </w:rPr>
              <w:t xml:space="preserve">, </w:t>
            </w:r>
            <w:r w:rsidRPr="0012359D">
              <w:rPr>
                <w:rFonts w:ascii="Calibri" w:eastAsia="Calibri" w:hAnsi="Calibri"/>
                <w:sz w:val="18"/>
                <w:szCs w:val="18"/>
                <w:lang w:eastAsia="en-US"/>
              </w:rPr>
              <w:t>interrupted schooling and milestones</w:t>
            </w:r>
            <w:r>
              <w:rPr>
                <w:rFonts w:ascii="Calibri" w:eastAsia="Calibri" w:hAnsi="Calibri"/>
                <w:sz w:val="18"/>
                <w:szCs w:val="18"/>
                <w:lang w:eastAsia="en-US"/>
              </w:rPr>
              <w:t>.</w:t>
            </w:r>
          </w:p>
          <w:p w14:paraId="4D665900"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Physical events return.</w:t>
            </w:r>
          </w:p>
          <w:p w14:paraId="6A71368E" w14:textId="69344BE2"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Online youth groups continue as replacement and continuation of national physical events</w:t>
            </w:r>
          </w:p>
        </w:tc>
      </w:tr>
      <w:tr w:rsidR="00CA6CBB" w:rsidRPr="0012359D" w14:paraId="35EB25CF" w14:textId="77777777" w:rsidTr="00CA6CBB">
        <w:tc>
          <w:tcPr>
            <w:tcW w:w="1980" w:type="dxa"/>
          </w:tcPr>
          <w:p w14:paraId="7C04A96B"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Events (not worship)</w:t>
            </w:r>
          </w:p>
        </w:tc>
        <w:tc>
          <w:tcPr>
            <w:tcW w:w="6237" w:type="dxa"/>
            <w:gridSpan w:val="2"/>
          </w:tcPr>
          <w:p w14:paraId="59E462AF"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 xml:space="preserve"> Many postponed or cancelled.</w:t>
            </w:r>
          </w:p>
          <w:p w14:paraId="29AAB44F"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Some moved onli</w:t>
            </w:r>
            <w:r>
              <w:rPr>
                <w:rFonts w:ascii="Calibri" w:eastAsia="Calibri" w:hAnsi="Calibri"/>
                <w:sz w:val="18"/>
                <w:szCs w:val="18"/>
                <w:lang w:eastAsia="en-US"/>
              </w:rPr>
              <w:t>ne</w:t>
            </w:r>
            <w:r w:rsidRPr="0012359D">
              <w:rPr>
                <w:rFonts w:ascii="Calibri" w:eastAsia="Calibri" w:hAnsi="Calibri"/>
                <w:sz w:val="18"/>
                <w:szCs w:val="18"/>
                <w:lang w:eastAsia="en-US"/>
              </w:rPr>
              <w:t xml:space="preserve">            </w:t>
            </w:r>
          </w:p>
        </w:tc>
        <w:tc>
          <w:tcPr>
            <w:tcW w:w="2417" w:type="dxa"/>
            <w:gridSpan w:val="3"/>
          </w:tcPr>
          <w:p w14:paraId="14D40149"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Planning lag</w:t>
            </w:r>
          </w:p>
          <w:p w14:paraId="2442050B"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 xml:space="preserve">Some moved online                                             </w:t>
            </w:r>
          </w:p>
        </w:tc>
        <w:tc>
          <w:tcPr>
            <w:tcW w:w="3395" w:type="dxa"/>
            <w:gridSpan w:val="4"/>
          </w:tcPr>
          <w:p w14:paraId="13C84154"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Some events possible, but not others. Reduced attendances. Residential unlikely, many cautious (esp. about public transport).   Opportunities to gather in different ways or with different groups.</w:t>
            </w:r>
          </w:p>
        </w:tc>
        <w:tc>
          <w:tcPr>
            <w:tcW w:w="2410" w:type="dxa"/>
          </w:tcPr>
          <w:p w14:paraId="047EEE30"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“Normal”</w:t>
            </w:r>
          </w:p>
          <w:p w14:paraId="14846388" w14:textId="2E4B7929"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Legacy of digital</w:t>
            </w:r>
            <w:r>
              <w:rPr>
                <w:rFonts w:ascii="Calibri" w:eastAsia="Calibri" w:hAnsi="Calibri"/>
                <w:sz w:val="18"/>
                <w:szCs w:val="18"/>
                <w:lang w:eastAsia="en-US"/>
              </w:rPr>
              <w:t xml:space="preserve"> explosion for physical events</w:t>
            </w:r>
          </w:p>
        </w:tc>
      </w:tr>
      <w:tr w:rsidR="00CA6CBB" w:rsidRPr="0012359D" w14:paraId="1604839C" w14:textId="77777777" w:rsidTr="00CA6CBB">
        <w:tc>
          <w:tcPr>
            <w:tcW w:w="1980" w:type="dxa"/>
          </w:tcPr>
          <w:p w14:paraId="19164208"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Room hirers</w:t>
            </w:r>
          </w:p>
        </w:tc>
        <w:tc>
          <w:tcPr>
            <w:tcW w:w="3119" w:type="dxa"/>
          </w:tcPr>
          <w:p w14:paraId="05EFD97E"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Not allowed</w:t>
            </w:r>
          </w:p>
        </w:tc>
        <w:tc>
          <w:tcPr>
            <w:tcW w:w="3118" w:type="dxa"/>
          </w:tcPr>
          <w:p w14:paraId="5D776D2B"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Some re-start </w:t>
            </w:r>
            <w:proofErr w:type="spellStart"/>
            <w:r w:rsidRPr="0012359D">
              <w:rPr>
                <w:rFonts w:ascii="Calibri" w:eastAsia="Calibri" w:hAnsi="Calibri"/>
                <w:sz w:val="18"/>
                <w:szCs w:val="18"/>
                <w:lang w:eastAsia="en-US"/>
              </w:rPr>
              <w:t>eg</w:t>
            </w:r>
            <w:proofErr w:type="spellEnd"/>
            <w:r w:rsidRPr="0012359D">
              <w:rPr>
                <w:rFonts w:ascii="Calibri" w:eastAsia="Calibri" w:hAnsi="Calibri"/>
                <w:sz w:val="18"/>
                <w:szCs w:val="18"/>
                <w:lang w:eastAsia="en-US"/>
              </w:rPr>
              <w:t xml:space="preserve"> Nurseries</w:t>
            </w:r>
          </w:p>
        </w:tc>
        <w:tc>
          <w:tcPr>
            <w:tcW w:w="2836" w:type="dxa"/>
            <w:gridSpan w:val="4"/>
          </w:tcPr>
          <w:p w14:paraId="49A405E1"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A few </w:t>
            </w:r>
            <w:r>
              <w:rPr>
                <w:rFonts w:ascii="Calibri" w:eastAsia="Calibri" w:hAnsi="Calibri"/>
                <w:sz w:val="18"/>
                <w:szCs w:val="18"/>
                <w:lang w:eastAsia="en-US"/>
              </w:rPr>
              <w:t xml:space="preserve">users restart </w:t>
            </w:r>
            <w:proofErr w:type="spellStart"/>
            <w:r>
              <w:rPr>
                <w:rFonts w:ascii="Calibri" w:eastAsia="Calibri" w:hAnsi="Calibri"/>
                <w:sz w:val="18"/>
                <w:szCs w:val="18"/>
                <w:lang w:eastAsia="en-US"/>
              </w:rPr>
              <w:t>eg</w:t>
            </w:r>
            <w:proofErr w:type="spellEnd"/>
            <w:r>
              <w:rPr>
                <w:rFonts w:ascii="Calibri" w:eastAsia="Calibri" w:hAnsi="Calibri"/>
                <w:sz w:val="18"/>
                <w:szCs w:val="18"/>
                <w:lang w:eastAsia="en-US"/>
              </w:rPr>
              <w:t xml:space="preserve"> counsellors</w:t>
            </w:r>
            <w:r w:rsidRPr="0012359D" w:rsidDel="004725C4">
              <w:rPr>
                <w:rFonts w:ascii="Calibri" w:eastAsia="Calibri" w:hAnsi="Calibri"/>
                <w:sz w:val="18"/>
                <w:szCs w:val="18"/>
                <w:lang w:eastAsia="en-US"/>
              </w:rPr>
              <w:t xml:space="preserve"> </w:t>
            </w:r>
            <w:r w:rsidRPr="0012359D">
              <w:rPr>
                <w:rFonts w:ascii="Calibri" w:eastAsia="Calibri" w:hAnsi="Calibri"/>
                <w:sz w:val="18"/>
                <w:szCs w:val="18"/>
                <w:lang w:eastAsia="en-US"/>
              </w:rPr>
              <w:t xml:space="preserve">Most </w:t>
            </w:r>
            <w:r>
              <w:rPr>
                <w:rFonts w:ascii="Calibri" w:eastAsia="Calibri" w:hAnsi="Calibri"/>
                <w:sz w:val="18"/>
                <w:szCs w:val="18"/>
                <w:lang w:eastAsia="en-US"/>
              </w:rPr>
              <w:t xml:space="preserve">unable or </w:t>
            </w:r>
            <w:r w:rsidRPr="0012359D">
              <w:rPr>
                <w:rFonts w:ascii="Calibri" w:eastAsia="Calibri" w:hAnsi="Calibri"/>
                <w:sz w:val="18"/>
                <w:szCs w:val="18"/>
                <w:lang w:eastAsia="en-US"/>
              </w:rPr>
              <w:t>choose not to.</w:t>
            </w:r>
          </w:p>
        </w:tc>
        <w:tc>
          <w:tcPr>
            <w:tcW w:w="2976" w:type="dxa"/>
            <w:gridSpan w:val="3"/>
          </w:tcPr>
          <w:p w14:paraId="34825ADC"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Gradual rise</w:t>
            </w:r>
          </w:p>
        </w:tc>
        <w:tc>
          <w:tcPr>
            <w:tcW w:w="2410" w:type="dxa"/>
          </w:tcPr>
          <w:p w14:paraId="07E486C3"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Normal</w:t>
            </w:r>
          </w:p>
          <w:p w14:paraId="65129C56" w14:textId="688971E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Legacy of digital</w:t>
            </w:r>
            <w:r>
              <w:rPr>
                <w:rFonts w:ascii="Calibri" w:eastAsia="Calibri" w:hAnsi="Calibri"/>
                <w:sz w:val="18"/>
                <w:szCs w:val="18"/>
                <w:lang w:eastAsia="en-US"/>
              </w:rPr>
              <w:t xml:space="preserve"> explosion</w:t>
            </w:r>
          </w:p>
        </w:tc>
      </w:tr>
      <w:tr w:rsidR="00CA6CBB" w:rsidRPr="0012359D" w14:paraId="57723BDB" w14:textId="77777777" w:rsidTr="00CA6CBB">
        <w:tc>
          <w:tcPr>
            <w:tcW w:w="1980" w:type="dxa"/>
          </w:tcPr>
          <w:p w14:paraId="4639AE85"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 xml:space="preserve">Wardens </w:t>
            </w:r>
            <w:r>
              <w:rPr>
                <w:rFonts w:ascii="Calibri" w:eastAsia="Calibri" w:hAnsi="Calibri"/>
                <w:b/>
                <w:bCs/>
                <w:sz w:val="18"/>
                <w:szCs w:val="18"/>
                <w:lang w:eastAsia="en-US"/>
              </w:rPr>
              <w:t>and other local Quaker workers</w:t>
            </w:r>
          </w:p>
        </w:tc>
        <w:tc>
          <w:tcPr>
            <w:tcW w:w="7371" w:type="dxa"/>
            <w:gridSpan w:val="3"/>
          </w:tcPr>
          <w:p w14:paraId="2DE8FCA9" w14:textId="77777777" w:rsidR="00455DC1"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Some furloughed, some not</w:t>
            </w:r>
          </w:p>
          <w:p w14:paraId="5E3198CA" w14:textId="77777777" w:rsidR="00455DC1" w:rsidRPr="0012359D" w:rsidRDefault="00455DC1" w:rsidP="00CA6CBB">
            <w:pPr>
              <w:spacing w:after="0" w:line="240" w:lineRule="auto"/>
              <w:jc w:val="center"/>
              <w:rPr>
                <w:rFonts w:ascii="Calibri" w:eastAsia="Calibri" w:hAnsi="Calibri"/>
                <w:sz w:val="18"/>
                <w:szCs w:val="18"/>
                <w:lang w:eastAsia="en-US"/>
              </w:rPr>
            </w:pPr>
            <w:r>
              <w:rPr>
                <w:rFonts w:ascii="Calibri" w:eastAsia="Calibri" w:hAnsi="Calibri"/>
                <w:sz w:val="18"/>
                <w:szCs w:val="18"/>
                <w:lang w:eastAsia="en-US"/>
              </w:rPr>
              <w:t>A few with buildings open</w:t>
            </w:r>
            <w:r w:rsidRPr="0012359D">
              <w:rPr>
                <w:rFonts w:ascii="Calibri" w:eastAsia="Calibri" w:hAnsi="Calibri"/>
                <w:sz w:val="18"/>
                <w:szCs w:val="18"/>
                <w:lang w:eastAsia="en-US"/>
              </w:rPr>
              <w:tab/>
            </w:r>
          </w:p>
          <w:p w14:paraId="2FBF5C78" w14:textId="77777777" w:rsidR="00455DC1" w:rsidRDefault="00455DC1" w:rsidP="00CA6CBB">
            <w:pPr>
              <w:spacing w:after="0" w:line="240" w:lineRule="auto"/>
              <w:jc w:val="right"/>
              <w:rPr>
                <w:rFonts w:ascii="Calibri" w:eastAsia="Calibri" w:hAnsi="Calibri"/>
                <w:sz w:val="18"/>
                <w:szCs w:val="18"/>
                <w:lang w:eastAsia="en-US"/>
              </w:rPr>
            </w:pPr>
            <w:r>
              <w:rPr>
                <w:rFonts w:ascii="Calibri" w:eastAsia="Calibri" w:hAnsi="Calibri"/>
                <w:sz w:val="18"/>
                <w:szCs w:val="18"/>
                <w:lang w:eastAsia="en-US"/>
              </w:rPr>
              <w:t>Uncertainty                                Preparations for re-opening</w:t>
            </w:r>
          </w:p>
          <w:p w14:paraId="5B4B2E53" w14:textId="77777777" w:rsidR="00455DC1" w:rsidRPr="0012359D" w:rsidRDefault="00455DC1" w:rsidP="00CA6CBB">
            <w:pPr>
              <w:spacing w:after="0" w:line="240" w:lineRule="auto"/>
              <w:rPr>
                <w:rFonts w:ascii="Calibri" w:eastAsia="Calibri" w:hAnsi="Calibri"/>
                <w:sz w:val="18"/>
                <w:szCs w:val="18"/>
                <w:lang w:eastAsia="en-US"/>
              </w:rPr>
            </w:pPr>
          </w:p>
        </w:tc>
        <w:tc>
          <w:tcPr>
            <w:tcW w:w="4678" w:type="dxa"/>
            <w:gridSpan w:val="6"/>
          </w:tcPr>
          <w:p w14:paraId="6E3D11F9"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Much less work for some time.</w:t>
            </w:r>
            <w:r>
              <w:rPr>
                <w:rFonts w:ascii="Calibri" w:eastAsia="Calibri" w:hAnsi="Calibri"/>
                <w:sz w:val="18"/>
                <w:szCs w:val="18"/>
                <w:lang w:eastAsia="en-US"/>
              </w:rPr>
              <w:t xml:space="preserve">  Some part-time furloughing.</w:t>
            </w:r>
          </w:p>
          <w:p w14:paraId="37E765E8"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 xml:space="preserve">Changed work where </w:t>
            </w:r>
            <w:r>
              <w:rPr>
                <w:rFonts w:ascii="Calibri" w:eastAsia="Calibri" w:hAnsi="Calibri"/>
                <w:sz w:val="18"/>
                <w:szCs w:val="18"/>
                <w:lang w:eastAsia="en-US"/>
              </w:rPr>
              <w:t>buildings</w:t>
            </w:r>
            <w:r w:rsidRPr="0012359D">
              <w:rPr>
                <w:rFonts w:ascii="Calibri" w:eastAsia="Calibri" w:hAnsi="Calibri"/>
                <w:sz w:val="18"/>
                <w:szCs w:val="18"/>
                <w:lang w:eastAsia="en-US"/>
              </w:rPr>
              <w:t xml:space="preserve"> open ‘Covid-19 secure’.</w:t>
            </w:r>
          </w:p>
          <w:p w14:paraId="433D5736"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Catching up on backlog and re-bookings.</w:t>
            </w:r>
          </w:p>
          <w:p w14:paraId="23479BF8"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Some meetings face financial crisis.</w:t>
            </w:r>
          </w:p>
        </w:tc>
        <w:tc>
          <w:tcPr>
            <w:tcW w:w="2410" w:type="dxa"/>
          </w:tcPr>
          <w:p w14:paraId="0D373B69" w14:textId="77777777" w:rsidR="00455DC1"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Normal</w:t>
            </w:r>
          </w:p>
          <w:p w14:paraId="1AEED51B" w14:textId="53899BDD"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Some face implications of financial losses and hirers’ changes</w:t>
            </w:r>
          </w:p>
        </w:tc>
      </w:tr>
      <w:tr w:rsidR="00CA6CBB" w:rsidRPr="0012359D" w14:paraId="689537DB" w14:textId="77777777" w:rsidTr="00CA6CBB">
        <w:tc>
          <w:tcPr>
            <w:tcW w:w="1980" w:type="dxa"/>
          </w:tcPr>
          <w:p w14:paraId="546F3299"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Meeting Finances</w:t>
            </w:r>
          </w:p>
        </w:tc>
        <w:tc>
          <w:tcPr>
            <w:tcW w:w="9080" w:type="dxa"/>
            <w:gridSpan w:val="7"/>
          </w:tcPr>
          <w:p w14:paraId="48F502F4"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 xml:space="preserve">Lost income.   Drawing on reserves.  A few financial crises.  </w:t>
            </w:r>
          </w:p>
          <w:p w14:paraId="7A7F2FA4" w14:textId="77777777" w:rsidR="00455DC1" w:rsidRPr="0012359D" w:rsidRDefault="00455DC1" w:rsidP="00CA6CBB">
            <w:pPr>
              <w:spacing w:after="0" w:line="240" w:lineRule="auto"/>
              <w:jc w:val="center"/>
              <w:rPr>
                <w:rFonts w:ascii="Calibri" w:eastAsia="Calibri" w:hAnsi="Calibri"/>
                <w:sz w:val="18"/>
                <w:szCs w:val="18"/>
                <w:lang w:eastAsia="en-US"/>
              </w:rPr>
            </w:pPr>
            <w:r>
              <w:rPr>
                <w:rFonts w:ascii="Calibri" w:eastAsia="Calibri" w:hAnsi="Calibri"/>
                <w:sz w:val="18"/>
                <w:szCs w:val="18"/>
                <w:lang w:eastAsia="en-US"/>
              </w:rPr>
              <w:t>Area meetings decide how to support any local meeting in financial difficulties.</w:t>
            </w:r>
          </w:p>
        </w:tc>
        <w:tc>
          <w:tcPr>
            <w:tcW w:w="2969" w:type="dxa"/>
            <w:gridSpan w:val="2"/>
          </w:tcPr>
          <w:p w14:paraId="7C53A115"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Still lost income</w:t>
            </w:r>
          </w:p>
          <w:p w14:paraId="2F57A23C"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Some financial crises</w:t>
            </w:r>
          </w:p>
        </w:tc>
        <w:tc>
          <w:tcPr>
            <w:tcW w:w="2410" w:type="dxa"/>
          </w:tcPr>
          <w:p w14:paraId="4FF79829" w14:textId="186CA2FE"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 xml:space="preserve">Depleted reserves. </w:t>
            </w:r>
          </w:p>
        </w:tc>
      </w:tr>
      <w:tr w:rsidR="00CA6CBB" w:rsidRPr="0012359D" w14:paraId="2030EDC0" w14:textId="77777777" w:rsidTr="00CA6CBB">
        <w:tc>
          <w:tcPr>
            <w:tcW w:w="1980" w:type="dxa"/>
          </w:tcPr>
          <w:p w14:paraId="3F8CBA07" w14:textId="77777777" w:rsidR="00455DC1" w:rsidRPr="0012359D" w:rsidRDefault="00455DC1" w:rsidP="00CA6CBB">
            <w:pPr>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AM Trustees</w:t>
            </w:r>
          </w:p>
        </w:tc>
        <w:tc>
          <w:tcPr>
            <w:tcW w:w="3119" w:type="dxa"/>
          </w:tcPr>
          <w:p w14:paraId="14C986D9"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Rapid decisions. Furlough? Reserves? Absentees. Uncertainties. Pull together</w:t>
            </w:r>
          </w:p>
          <w:p w14:paraId="1246E051"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Pausing some work.</w:t>
            </w:r>
          </w:p>
        </w:tc>
        <w:tc>
          <w:tcPr>
            <w:tcW w:w="5961" w:type="dxa"/>
            <w:gridSpan w:val="6"/>
          </w:tcPr>
          <w:p w14:paraId="441840B8"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Managing properties with fewer people available.</w:t>
            </w:r>
          </w:p>
          <w:p w14:paraId="71779CA5" w14:textId="77777777" w:rsidR="00455DC1"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Decisions re opening or not and for what</w:t>
            </w:r>
            <w:r>
              <w:rPr>
                <w:rFonts w:ascii="Calibri" w:eastAsia="Calibri" w:hAnsi="Calibri"/>
                <w:sz w:val="18"/>
                <w:szCs w:val="18"/>
                <w:lang w:eastAsia="en-US"/>
              </w:rPr>
              <w:t xml:space="preserve"> - complexity and involvement.</w:t>
            </w:r>
          </w:p>
          <w:p w14:paraId="14C162ED"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 xml:space="preserve">New furlough decisions.  </w:t>
            </w:r>
            <w:r w:rsidRPr="0012359D">
              <w:rPr>
                <w:rFonts w:ascii="Calibri" w:eastAsia="Calibri" w:hAnsi="Calibri"/>
                <w:sz w:val="18"/>
                <w:szCs w:val="18"/>
                <w:lang w:eastAsia="en-US"/>
              </w:rPr>
              <w:t>Some AMs or LMs facing financial crisis.</w:t>
            </w:r>
          </w:p>
          <w:p w14:paraId="59FCD0AC"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Still many uncertainties.</w:t>
            </w:r>
            <w:r>
              <w:rPr>
                <w:rFonts w:ascii="Calibri" w:eastAsia="Calibri" w:hAnsi="Calibri"/>
                <w:sz w:val="18"/>
                <w:szCs w:val="18"/>
                <w:lang w:eastAsia="en-US"/>
              </w:rPr>
              <w:t xml:space="preserve"> </w:t>
            </w:r>
            <w:r w:rsidRPr="0012359D">
              <w:rPr>
                <w:rFonts w:ascii="Calibri" w:eastAsia="Calibri" w:hAnsi="Calibri"/>
                <w:sz w:val="18"/>
                <w:szCs w:val="18"/>
                <w:lang w:eastAsia="en-US"/>
              </w:rPr>
              <w:t>A chance to face strategic issues?</w:t>
            </w:r>
            <w:r>
              <w:rPr>
                <w:rFonts w:ascii="Calibri" w:eastAsia="Calibri" w:hAnsi="Calibri"/>
                <w:sz w:val="18"/>
                <w:szCs w:val="18"/>
                <w:lang w:eastAsia="en-US"/>
              </w:rPr>
              <w:t xml:space="preserve">  </w:t>
            </w:r>
          </w:p>
        </w:tc>
        <w:tc>
          <w:tcPr>
            <w:tcW w:w="2969" w:type="dxa"/>
            <w:gridSpan w:val="2"/>
          </w:tcPr>
          <w:p w14:paraId="52DE47A0"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Still financial issues.</w:t>
            </w:r>
          </w:p>
          <w:p w14:paraId="346EA99B"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Legacy of disjointed period.</w:t>
            </w:r>
          </w:p>
          <w:p w14:paraId="146D690B" w14:textId="77777777" w:rsidR="00455DC1" w:rsidRPr="0012359D" w:rsidRDefault="00455DC1" w:rsidP="00CA6CBB">
            <w:pPr>
              <w:spacing w:after="0" w:line="240" w:lineRule="auto"/>
              <w:rPr>
                <w:rFonts w:ascii="Calibri" w:eastAsia="Calibri" w:hAnsi="Calibri"/>
                <w:sz w:val="18"/>
                <w:szCs w:val="18"/>
                <w:lang w:eastAsia="en-US"/>
              </w:rPr>
            </w:pPr>
            <w:r>
              <w:rPr>
                <w:rFonts w:ascii="Calibri" w:eastAsia="Calibri" w:hAnsi="Calibri"/>
                <w:sz w:val="18"/>
                <w:szCs w:val="18"/>
                <w:lang w:eastAsia="en-US"/>
              </w:rPr>
              <w:t>Some i</w:t>
            </w:r>
            <w:r w:rsidRPr="0012359D">
              <w:rPr>
                <w:rFonts w:ascii="Calibri" w:eastAsia="Calibri" w:hAnsi="Calibri"/>
                <w:sz w:val="18"/>
                <w:szCs w:val="18"/>
                <w:lang w:eastAsia="en-US"/>
              </w:rPr>
              <w:t>ssues clearer</w:t>
            </w:r>
            <w:r>
              <w:rPr>
                <w:rFonts w:ascii="Calibri" w:eastAsia="Calibri" w:hAnsi="Calibri"/>
                <w:sz w:val="18"/>
                <w:szCs w:val="18"/>
                <w:lang w:eastAsia="en-US"/>
              </w:rPr>
              <w:t>.</w:t>
            </w:r>
          </w:p>
          <w:p w14:paraId="44637448"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Opportunities for changes.</w:t>
            </w:r>
          </w:p>
        </w:tc>
        <w:tc>
          <w:tcPr>
            <w:tcW w:w="2410" w:type="dxa"/>
          </w:tcPr>
          <w:p w14:paraId="3670CB38" w14:textId="20D54A00"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Longer term reconsideration.</w:t>
            </w:r>
          </w:p>
        </w:tc>
      </w:tr>
      <w:tr w:rsidR="00CA6CBB" w:rsidRPr="0012359D" w14:paraId="4A8459C6" w14:textId="77777777" w:rsidTr="00CA6CBB">
        <w:tc>
          <w:tcPr>
            <w:tcW w:w="1980" w:type="dxa"/>
          </w:tcPr>
          <w:p w14:paraId="101DA064" w14:textId="77777777" w:rsidR="00455DC1" w:rsidRDefault="00455DC1" w:rsidP="00CA6CBB">
            <w:pPr>
              <w:tabs>
                <w:tab w:val="right" w:pos="2047"/>
              </w:tabs>
              <w:spacing w:after="0" w:line="240" w:lineRule="auto"/>
              <w:rPr>
                <w:rFonts w:ascii="Calibri" w:eastAsia="Calibri" w:hAnsi="Calibri"/>
                <w:b/>
                <w:bCs/>
                <w:sz w:val="18"/>
                <w:szCs w:val="18"/>
                <w:lang w:eastAsia="en-US"/>
              </w:rPr>
            </w:pPr>
            <w:r w:rsidRPr="0012359D">
              <w:rPr>
                <w:rFonts w:ascii="Calibri" w:eastAsia="Calibri" w:hAnsi="Calibri"/>
                <w:b/>
                <w:bCs/>
                <w:sz w:val="18"/>
                <w:szCs w:val="18"/>
                <w:lang w:eastAsia="en-US"/>
              </w:rPr>
              <w:t>Reflections</w:t>
            </w:r>
            <w:r>
              <w:rPr>
                <w:rFonts w:ascii="Calibri" w:eastAsia="Calibri" w:hAnsi="Calibri"/>
                <w:b/>
                <w:bCs/>
                <w:sz w:val="18"/>
                <w:szCs w:val="18"/>
                <w:lang w:eastAsia="en-US"/>
              </w:rPr>
              <w:tab/>
            </w:r>
          </w:p>
          <w:p w14:paraId="5B9ED44C" w14:textId="77777777" w:rsidR="00455DC1" w:rsidRPr="00A50869" w:rsidRDefault="00455DC1" w:rsidP="00CA6CBB">
            <w:pPr>
              <w:jc w:val="right"/>
              <w:rPr>
                <w:rFonts w:ascii="Calibri" w:eastAsia="Calibri" w:hAnsi="Calibri"/>
                <w:sz w:val="18"/>
                <w:szCs w:val="18"/>
                <w:lang w:eastAsia="en-US"/>
              </w:rPr>
            </w:pPr>
          </w:p>
        </w:tc>
        <w:tc>
          <w:tcPr>
            <w:tcW w:w="3119" w:type="dxa"/>
          </w:tcPr>
          <w:p w14:paraId="77435BBF" w14:textId="77777777" w:rsidR="00455DC1"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Learning new tech &amp; new ways of living.  Stresses.</w:t>
            </w:r>
            <w:r>
              <w:rPr>
                <w:rFonts w:ascii="Calibri" w:eastAsia="Calibri" w:hAnsi="Calibri"/>
                <w:sz w:val="18"/>
                <w:szCs w:val="18"/>
                <w:lang w:eastAsia="en-US"/>
              </w:rPr>
              <w:t xml:space="preserve"> </w:t>
            </w:r>
          </w:p>
          <w:p w14:paraId="6E239D0E" w14:textId="77777777" w:rsidR="00455DC1" w:rsidRPr="0012359D" w:rsidRDefault="00455DC1" w:rsidP="00CA6CBB">
            <w:pPr>
              <w:tabs>
                <w:tab w:val="right" w:pos="2903"/>
              </w:tabs>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Dreaming of new normal.</w:t>
            </w:r>
            <w:r>
              <w:rPr>
                <w:rFonts w:ascii="Calibri" w:eastAsia="Calibri" w:hAnsi="Calibri"/>
                <w:sz w:val="18"/>
                <w:szCs w:val="18"/>
                <w:lang w:eastAsia="en-US"/>
              </w:rPr>
              <w:tab/>
            </w:r>
          </w:p>
        </w:tc>
        <w:tc>
          <w:tcPr>
            <w:tcW w:w="5961" w:type="dxa"/>
            <w:gridSpan w:val="6"/>
          </w:tcPr>
          <w:p w14:paraId="674D06DD"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Reflection on what is essential in life &amp; Quakerism.</w:t>
            </w:r>
          </w:p>
          <w:p w14:paraId="110D31F7"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Dreaming of new normal</w:t>
            </w:r>
            <w:r w:rsidRPr="0012359D">
              <w:rPr>
                <w:rFonts w:ascii="Calibri" w:eastAsia="Calibri" w:hAnsi="Calibri"/>
                <w:sz w:val="18"/>
                <w:szCs w:val="18"/>
                <w:lang w:eastAsia="en-US"/>
              </w:rPr>
              <w:tab/>
              <w:t xml:space="preserve">               Preparing for new normal</w:t>
            </w:r>
          </w:p>
          <w:p w14:paraId="424296DD"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People having different experiences of pandemic.</w:t>
            </w:r>
          </w:p>
        </w:tc>
        <w:tc>
          <w:tcPr>
            <w:tcW w:w="2969" w:type="dxa"/>
            <w:gridSpan w:val="2"/>
          </w:tcPr>
          <w:p w14:paraId="0FA276BA" w14:textId="77777777" w:rsidR="00455DC1" w:rsidRPr="0012359D"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 xml:space="preserve">Pressures of “back to normal” </w:t>
            </w:r>
          </w:p>
          <w:p w14:paraId="66B17A43" w14:textId="77777777" w:rsidR="00455DC1" w:rsidRDefault="00455DC1" w:rsidP="00CA6CBB">
            <w:pPr>
              <w:spacing w:after="0" w:line="240" w:lineRule="auto"/>
              <w:jc w:val="center"/>
              <w:rPr>
                <w:rFonts w:ascii="Calibri" w:eastAsia="Calibri" w:hAnsi="Calibri"/>
                <w:sz w:val="18"/>
                <w:szCs w:val="18"/>
                <w:lang w:eastAsia="en-US"/>
              </w:rPr>
            </w:pPr>
            <w:r w:rsidRPr="0012359D">
              <w:rPr>
                <w:rFonts w:ascii="Calibri" w:eastAsia="Calibri" w:hAnsi="Calibri"/>
                <w:sz w:val="18"/>
                <w:szCs w:val="18"/>
                <w:lang w:eastAsia="en-US"/>
              </w:rPr>
              <w:t>Make some changes</w:t>
            </w:r>
          </w:p>
          <w:p w14:paraId="41AC3B20" w14:textId="77777777" w:rsidR="00455DC1" w:rsidRPr="0012359D" w:rsidRDefault="00455DC1" w:rsidP="00CA6CBB">
            <w:pPr>
              <w:spacing w:after="0" w:line="240" w:lineRule="auto"/>
              <w:jc w:val="center"/>
              <w:rPr>
                <w:rFonts w:ascii="Calibri" w:eastAsia="Calibri" w:hAnsi="Calibri"/>
                <w:sz w:val="18"/>
                <w:szCs w:val="18"/>
                <w:lang w:eastAsia="en-US"/>
              </w:rPr>
            </w:pPr>
            <w:r>
              <w:rPr>
                <w:rFonts w:ascii="Calibri" w:eastAsia="Calibri" w:hAnsi="Calibri"/>
                <w:sz w:val="18"/>
                <w:szCs w:val="18"/>
                <w:lang w:eastAsia="en-US"/>
              </w:rPr>
              <w:t>Reflections continue</w:t>
            </w:r>
          </w:p>
        </w:tc>
        <w:tc>
          <w:tcPr>
            <w:tcW w:w="2410" w:type="dxa"/>
          </w:tcPr>
          <w:p w14:paraId="07650BDA" w14:textId="77777777" w:rsidR="00455DC1" w:rsidRPr="0012359D" w:rsidRDefault="00455DC1" w:rsidP="00CA6CBB">
            <w:pPr>
              <w:spacing w:after="0" w:line="240" w:lineRule="auto"/>
              <w:rPr>
                <w:rFonts w:ascii="Calibri" w:eastAsia="Calibri" w:hAnsi="Calibri"/>
                <w:sz w:val="18"/>
                <w:szCs w:val="18"/>
                <w:lang w:eastAsia="en-US"/>
              </w:rPr>
            </w:pPr>
            <w:r w:rsidRPr="0012359D">
              <w:rPr>
                <w:rFonts w:ascii="Calibri" w:eastAsia="Calibri" w:hAnsi="Calibri"/>
                <w:sz w:val="18"/>
                <w:szCs w:val="18"/>
                <w:lang w:eastAsia="en-US"/>
              </w:rPr>
              <w:t>Longer term reconsideration</w:t>
            </w:r>
          </w:p>
        </w:tc>
      </w:tr>
    </w:tbl>
    <w:p w14:paraId="71B8BF10" w14:textId="5274E7E1" w:rsidR="0012359D" w:rsidRPr="00CA6CBB" w:rsidRDefault="00455DC1" w:rsidP="00084CD8">
      <w:pPr>
        <w:pStyle w:val="Heading3"/>
        <w:jc w:val="both"/>
      </w:pPr>
      <w:r>
        <w:tab/>
      </w:r>
      <w:r>
        <w:tab/>
      </w:r>
      <w:r>
        <w:tab/>
      </w:r>
      <w:r w:rsidR="005260D9" w:rsidRPr="00CA6CBB">
        <w:t>Possible phase of the pandemic</w:t>
      </w:r>
    </w:p>
    <w:sectPr w:rsidR="0012359D" w:rsidRPr="00CA6CBB" w:rsidSect="00080CE5">
      <w:headerReference w:type="default" r:id="rId48"/>
      <w:pgSz w:w="16838" w:h="11906" w:orient="landscape"/>
      <w:pgMar w:top="-426" w:right="510" w:bottom="426" w:left="510" w:header="285"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72F25" w14:textId="77777777" w:rsidR="00F72D43" w:rsidRDefault="00F72D43" w:rsidP="002056E5">
      <w:pPr>
        <w:spacing w:after="0" w:line="240" w:lineRule="auto"/>
      </w:pPr>
      <w:r>
        <w:separator/>
      </w:r>
    </w:p>
  </w:endnote>
  <w:endnote w:type="continuationSeparator" w:id="0">
    <w:p w14:paraId="28371F23" w14:textId="77777777" w:rsidR="00F72D43" w:rsidRDefault="00F72D43" w:rsidP="0020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494D" w14:textId="73640CF7" w:rsidR="00010110" w:rsidRPr="002F03DD" w:rsidRDefault="00010110" w:rsidP="00CA6CBB">
    <w:pPr>
      <w:pStyle w:val="Footer"/>
      <w:jc w:val="center"/>
      <w:rPr>
        <w:sz w:val="20"/>
      </w:rPr>
    </w:pPr>
    <w:r w:rsidRPr="00D92D19">
      <w:rPr>
        <w:b/>
        <w:sz w:val="20"/>
      </w:rPr>
      <w:fldChar w:fldCharType="begin"/>
    </w:r>
    <w:r w:rsidRPr="00D92D19">
      <w:rPr>
        <w:b/>
        <w:sz w:val="20"/>
      </w:rPr>
      <w:instrText xml:space="preserve"> PAGE   \* MERGEFORMAT </w:instrText>
    </w:r>
    <w:r w:rsidRPr="00D92D19">
      <w:rPr>
        <w:b/>
        <w:sz w:val="20"/>
      </w:rPr>
      <w:fldChar w:fldCharType="separate"/>
    </w:r>
    <w:r w:rsidR="00084CD8">
      <w:rPr>
        <w:b/>
        <w:noProof/>
        <w:sz w:val="20"/>
      </w:rPr>
      <w:t>8</w:t>
    </w:r>
    <w:r w:rsidRPr="00D92D19">
      <w:rPr>
        <w:b/>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AD88" w14:textId="2EBAA253" w:rsidR="00010110" w:rsidRPr="002F03DD" w:rsidRDefault="00010110">
    <w:pPr>
      <w:pStyle w:val="Footer"/>
      <w:rPr>
        <w:sz w:val="20"/>
      </w:rPr>
    </w:pPr>
    <w:r>
      <w:rPr>
        <w:sz w:val="20"/>
      </w:rPr>
      <w:tab/>
    </w:r>
    <w:r w:rsidRPr="00D92D19">
      <w:rPr>
        <w:b/>
        <w:sz w:val="20"/>
      </w:rPr>
      <w:fldChar w:fldCharType="begin"/>
    </w:r>
    <w:r w:rsidRPr="00D92D19">
      <w:rPr>
        <w:b/>
        <w:sz w:val="20"/>
      </w:rPr>
      <w:instrText xml:space="preserve"> PAGE   \* MERGEFORMAT </w:instrText>
    </w:r>
    <w:r w:rsidRPr="00D92D19">
      <w:rPr>
        <w:b/>
        <w:sz w:val="20"/>
      </w:rPr>
      <w:fldChar w:fldCharType="separate"/>
    </w:r>
    <w:r w:rsidR="00084CD8">
      <w:rPr>
        <w:b/>
        <w:noProof/>
        <w:sz w:val="20"/>
      </w:rPr>
      <w:t>1</w:t>
    </w:r>
    <w:r w:rsidRPr="00D92D19">
      <w:rPr>
        <w:b/>
        <w:noProof/>
        <w:sz w:val="20"/>
      </w:rPr>
      <w:fldChar w:fldCharType="end"/>
    </w:r>
    <w:r w:rsidDel="00BD57F4">
      <w:rPr>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425F" w14:textId="77777777" w:rsidR="00F72D43" w:rsidRDefault="00F72D43" w:rsidP="002056E5">
      <w:pPr>
        <w:spacing w:after="0" w:line="240" w:lineRule="auto"/>
      </w:pPr>
      <w:r>
        <w:separator/>
      </w:r>
    </w:p>
  </w:footnote>
  <w:footnote w:type="continuationSeparator" w:id="0">
    <w:p w14:paraId="3CF3D1A3" w14:textId="77777777" w:rsidR="00F72D43" w:rsidRDefault="00F72D43" w:rsidP="00205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10110" w14:paraId="64677EB8" w14:textId="77777777" w:rsidTr="00080CE5">
      <w:tc>
        <w:tcPr>
          <w:tcW w:w="3009" w:type="dxa"/>
        </w:tcPr>
        <w:p w14:paraId="5463DEDF" w14:textId="4BB29E35" w:rsidR="00010110" w:rsidRDefault="00010110" w:rsidP="00080CE5">
          <w:pPr>
            <w:pStyle w:val="Header"/>
            <w:ind w:left="-115"/>
          </w:pPr>
        </w:p>
      </w:tc>
      <w:tc>
        <w:tcPr>
          <w:tcW w:w="3009" w:type="dxa"/>
        </w:tcPr>
        <w:p w14:paraId="2DF636B0" w14:textId="3104A74E" w:rsidR="00010110" w:rsidRDefault="00010110" w:rsidP="00080CE5">
          <w:pPr>
            <w:pStyle w:val="Header"/>
            <w:jc w:val="center"/>
          </w:pPr>
        </w:p>
      </w:tc>
      <w:tc>
        <w:tcPr>
          <w:tcW w:w="3009" w:type="dxa"/>
        </w:tcPr>
        <w:p w14:paraId="7E73ACD0" w14:textId="43812FF3" w:rsidR="00010110" w:rsidRDefault="00010110" w:rsidP="00080CE5">
          <w:pPr>
            <w:pStyle w:val="Header"/>
            <w:ind w:right="-115"/>
            <w:jc w:val="right"/>
          </w:pPr>
        </w:p>
      </w:tc>
    </w:tr>
  </w:tbl>
  <w:p w14:paraId="71C96432" w14:textId="2E400532" w:rsidR="00010110" w:rsidRDefault="00010110" w:rsidP="00080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37CF" w14:textId="47E5957B" w:rsidR="00010110" w:rsidRPr="00834DBA" w:rsidRDefault="00010110" w:rsidP="00080CE5">
    <w:pPr>
      <w:pStyle w:val="Header"/>
      <w:tabs>
        <w:tab w:val="clear" w:pos="4513"/>
        <w:tab w:val="clear" w:pos="9026"/>
        <w:tab w:val="left" w:pos="2745"/>
      </w:tabs>
      <w:rPr>
        <w:b/>
        <w:bCs/>
      </w:rPr>
    </w:pPr>
    <w:r>
      <w:rPr>
        <w:noProof/>
      </w:rPr>
      <w:drawing>
        <wp:inline distT="0" distB="0" distL="0" distR="0" wp14:anchorId="2401698B" wp14:editId="4EA2A85C">
          <wp:extent cx="2951018" cy="714895"/>
          <wp:effectExtent l="0" t="0" r="1905" b="9525"/>
          <wp:docPr id="1" name="Picture 1" title="Woodbroo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brooke image.jpg"/>
                  <pic:cNvPicPr/>
                </pic:nvPicPr>
                <pic:blipFill>
                  <a:blip r:embed="rId1">
                    <a:extLst>
                      <a:ext uri="{28A0092B-C50C-407E-A947-70E740481C1C}">
                        <a14:useLocalDpi xmlns:a14="http://schemas.microsoft.com/office/drawing/2010/main" val="0"/>
                      </a:ext>
                    </a:extLst>
                  </a:blip>
                  <a:stretch>
                    <a:fillRect/>
                  </a:stretch>
                </pic:blipFill>
                <pic:spPr>
                  <a:xfrm>
                    <a:off x="0" y="0"/>
                    <a:ext cx="2951018" cy="714895"/>
                  </a:xfrm>
                  <a:prstGeom prst="rect">
                    <a:avLst/>
                  </a:prstGeom>
                </pic:spPr>
              </pic:pic>
            </a:graphicData>
          </a:graphic>
        </wp:inline>
      </w:drawing>
    </w:r>
    <w:r>
      <w:rPr>
        <w:noProof/>
      </w:rPr>
      <w:drawing>
        <wp:anchor distT="0" distB="0" distL="114300" distR="114300" simplePos="0" relativeHeight="251659264" behindDoc="1" locked="0" layoutInCell="1" allowOverlap="1" wp14:anchorId="67D0EAFB" wp14:editId="7EABAEF6">
          <wp:simplePos x="0" y="0"/>
          <wp:positionH relativeFrom="margin">
            <wp:align>right</wp:align>
          </wp:positionH>
          <wp:positionV relativeFrom="paragraph">
            <wp:posOffset>-81915</wp:posOffset>
          </wp:positionV>
          <wp:extent cx="1134745" cy="1981835"/>
          <wp:effectExtent l="0" t="0" r="8255" b="0"/>
          <wp:wrapTight wrapText="bothSides">
            <wp:wrapPolygon edited="0">
              <wp:start x="0" y="0"/>
              <wp:lineTo x="0" y="21385"/>
              <wp:lineTo x="21395" y="21385"/>
              <wp:lineTo x="21395" y="0"/>
              <wp:lineTo x="0" y="0"/>
            </wp:wrapPolygon>
          </wp:wrapTight>
          <wp:docPr id="3" name="Picture 3" title="Britain Yearly Mee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M image.jpg"/>
                  <pic:cNvPicPr/>
                </pic:nvPicPr>
                <pic:blipFill>
                  <a:blip r:embed="rId2">
                    <a:extLst>
                      <a:ext uri="{28A0092B-C50C-407E-A947-70E740481C1C}">
                        <a14:useLocalDpi xmlns:a14="http://schemas.microsoft.com/office/drawing/2010/main" val="0"/>
                      </a:ext>
                    </a:extLst>
                  </a:blip>
                  <a:stretch>
                    <a:fillRect/>
                  </a:stretch>
                </pic:blipFill>
                <pic:spPr>
                  <a:xfrm>
                    <a:off x="0" y="0"/>
                    <a:ext cx="1134745" cy="1981835"/>
                  </a:xfrm>
                  <a:prstGeom prst="rect">
                    <a:avLst/>
                  </a:prstGeom>
                </pic:spPr>
              </pic:pic>
            </a:graphicData>
          </a:graphic>
        </wp:anchor>
      </w:drawing>
    </w: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273"/>
      <w:gridCol w:w="5273"/>
      <w:gridCol w:w="5273"/>
    </w:tblGrid>
    <w:tr w:rsidR="00010110" w14:paraId="50CE83C3" w14:textId="77777777" w:rsidTr="00080CE5">
      <w:trPr>
        <w:trHeight w:val="80"/>
      </w:trPr>
      <w:tc>
        <w:tcPr>
          <w:tcW w:w="5273" w:type="dxa"/>
        </w:tcPr>
        <w:p w14:paraId="5E7A9487" w14:textId="6E6D743F" w:rsidR="00010110" w:rsidRDefault="00010110" w:rsidP="00080CE5">
          <w:pPr>
            <w:pStyle w:val="Header"/>
            <w:ind w:left="-115"/>
          </w:pPr>
        </w:p>
      </w:tc>
      <w:tc>
        <w:tcPr>
          <w:tcW w:w="5273" w:type="dxa"/>
        </w:tcPr>
        <w:p w14:paraId="36B561AB" w14:textId="554E4E33" w:rsidR="00010110" w:rsidRDefault="00010110" w:rsidP="00080CE5">
          <w:pPr>
            <w:pStyle w:val="Header"/>
            <w:jc w:val="center"/>
          </w:pPr>
        </w:p>
      </w:tc>
      <w:tc>
        <w:tcPr>
          <w:tcW w:w="5273" w:type="dxa"/>
        </w:tcPr>
        <w:p w14:paraId="7BCA1D9F" w14:textId="258D7ACD" w:rsidR="00010110" w:rsidRDefault="00010110" w:rsidP="00080CE5">
          <w:pPr>
            <w:pStyle w:val="Header"/>
            <w:ind w:right="-115"/>
            <w:jc w:val="right"/>
          </w:pPr>
        </w:p>
      </w:tc>
    </w:tr>
  </w:tbl>
  <w:p w14:paraId="5AE8362E" w14:textId="299151BB" w:rsidR="00010110" w:rsidRDefault="00010110" w:rsidP="00080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2F9"/>
    <w:multiLevelType w:val="hybridMultilevel"/>
    <w:tmpl w:val="6E52AFF8"/>
    <w:lvl w:ilvl="0" w:tplc="2D36DF42">
      <w:numFmt w:val="bullet"/>
      <w:lvlText w:val="•"/>
      <w:lvlJc w:val="left"/>
      <w:pPr>
        <w:ind w:left="1148" w:hanging="7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52E46"/>
    <w:multiLevelType w:val="hybridMultilevel"/>
    <w:tmpl w:val="D416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5267"/>
    <w:multiLevelType w:val="hybridMultilevel"/>
    <w:tmpl w:val="E3E2ECD0"/>
    <w:lvl w:ilvl="0" w:tplc="2D36DF42">
      <w:numFmt w:val="bullet"/>
      <w:lvlText w:val="•"/>
      <w:lvlJc w:val="left"/>
      <w:pPr>
        <w:ind w:left="1148" w:hanging="7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34834"/>
    <w:multiLevelType w:val="hybridMultilevel"/>
    <w:tmpl w:val="4BFE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F1420"/>
    <w:multiLevelType w:val="hybridMultilevel"/>
    <w:tmpl w:val="795C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9173F"/>
    <w:multiLevelType w:val="hybridMultilevel"/>
    <w:tmpl w:val="E764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923A9"/>
    <w:multiLevelType w:val="hybridMultilevel"/>
    <w:tmpl w:val="60BA2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293A86"/>
    <w:multiLevelType w:val="hybridMultilevel"/>
    <w:tmpl w:val="EA9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0481F"/>
    <w:multiLevelType w:val="hybridMultilevel"/>
    <w:tmpl w:val="DA3A8CFE"/>
    <w:lvl w:ilvl="0" w:tplc="8B3879C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42219"/>
    <w:multiLevelType w:val="hybridMultilevel"/>
    <w:tmpl w:val="A3BCE036"/>
    <w:lvl w:ilvl="0" w:tplc="2D36DF42">
      <w:numFmt w:val="bullet"/>
      <w:lvlText w:val="•"/>
      <w:lvlJc w:val="left"/>
      <w:pPr>
        <w:ind w:left="2296" w:hanging="788"/>
      </w:pPr>
      <w:rPr>
        <w:rFonts w:ascii="Arial" w:eastAsiaTheme="minorHAnsi" w:hAnsi="Arial" w:cs="Aria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10" w15:restartNumberingAfterBreak="0">
    <w:nsid w:val="3446232C"/>
    <w:multiLevelType w:val="hybridMultilevel"/>
    <w:tmpl w:val="040A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C11F3"/>
    <w:multiLevelType w:val="hybridMultilevel"/>
    <w:tmpl w:val="A47E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56D50"/>
    <w:multiLevelType w:val="hybridMultilevel"/>
    <w:tmpl w:val="EBC0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E79A9"/>
    <w:multiLevelType w:val="hybridMultilevel"/>
    <w:tmpl w:val="72AE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231C8"/>
    <w:multiLevelType w:val="multilevel"/>
    <w:tmpl w:val="1E42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E384D"/>
    <w:multiLevelType w:val="hybridMultilevel"/>
    <w:tmpl w:val="FD20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A5FC3"/>
    <w:multiLevelType w:val="hybridMultilevel"/>
    <w:tmpl w:val="EBFE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C108F"/>
    <w:multiLevelType w:val="hybridMultilevel"/>
    <w:tmpl w:val="FAFA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36E42"/>
    <w:multiLevelType w:val="hybridMultilevel"/>
    <w:tmpl w:val="3D3C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53212"/>
    <w:multiLevelType w:val="hybridMultilevel"/>
    <w:tmpl w:val="2F26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D65E7"/>
    <w:multiLevelType w:val="hybridMultilevel"/>
    <w:tmpl w:val="12B8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B0CF8"/>
    <w:multiLevelType w:val="hybridMultilevel"/>
    <w:tmpl w:val="71F2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D04F8"/>
    <w:multiLevelType w:val="hybridMultilevel"/>
    <w:tmpl w:val="0F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F5E35"/>
    <w:multiLevelType w:val="hybridMultilevel"/>
    <w:tmpl w:val="BF70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30F91"/>
    <w:multiLevelType w:val="hybridMultilevel"/>
    <w:tmpl w:val="D55A6C4C"/>
    <w:lvl w:ilvl="0" w:tplc="2D36DF42">
      <w:numFmt w:val="bullet"/>
      <w:lvlText w:val="•"/>
      <w:lvlJc w:val="left"/>
      <w:pPr>
        <w:ind w:left="1148" w:hanging="7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3"/>
  </w:num>
  <w:num w:numId="4">
    <w:abstractNumId w:val="0"/>
  </w:num>
  <w:num w:numId="5">
    <w:abstractNumId w:val="9"/>
  </w:num>
  <w:num w:numId="6">
    <w:abstractNumId w:val="2"/>
  </w:num>
  <w:num w:numId="7">
    <w:abstractNumId w:val="24"/>
  </w:num>
  <w:num w:numId="8">
    <w:abstractNumId w:val="11"/>
  </w:num>
  <w:num w:numId="9">
    <w:abstractNumId w:val="16"/>
  </w:num>
  <w:num w:numId="10">
    <w:abstractNumId w:val="12"/>
  </w:num>
  <w:num w:numId="11">
    <w:abstractNumId w:val="5"/>
  </w:num>
  <w:num w:numId="12">
    <w:abstractNumId w:val="3"/>
  </w:num>
  <w:num w:numId="13">
    <w:abstractNumId w:val="10"/>
  </w:num>
  <w:num w:numId="14">
    <w:abstractNumId w:val="20"/>
  </w:num>
  <w:num w:numId="15">
    <w:abstractNumId w:val="17"/>
  </w:num>
  <w:num w:numId="16">
    <w:abstractNumId w:val="4"/>
  </w:num>
  <w:num w:numId="17">
    <w:abstractNumId w:val="6"/>
  </w:num>
  <w:num w:numId="18">
    <w:abstractNumId w:val="18"/>
  </w:num>
  <w:num w:numId="19">
    <w:abstractNumId w:val="15"/>
  </w:num>
  <w:num w:numId="20">
    <w:abstractNumId w:val="7"/>
  </w:num>
  <w:num w:numId="21">
    <w:abstractNumId w:val="19"/>
  </w:num>
  <w:num w:numId="22">
    <w:abstractNumId w:val="1"/>
  </w:num>
  <w:num w:numId="23">
    <w:abstractNumId w:val="21"/>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5D"/>
    <w:rsid w:val="00002121"/>
    <w:rsid w:val="000053CA"/>
    <w:rsid w:val="00006547"/>
    <w:rsid w:val="00010110"/>
    <w:rsid w:val="0001125E"/>
    <w:rsid w:val="000130E8"/>
    <w:rsid w:val="0001357C"/>
    <w:rsid w:val="000213A5"/>
    <w:rsid w:val="00031208"/>
    <w:rsid w:val="00053889"/>
    <w:rsid w:val="00054158"/>
    <w:rsid w:val="00061013"/>
    <w:rsid w:val="00061D14"/>
    <w:rsid w:val="00065677"/>
    <w:rsid w:val="00067CFD"/>
    <w:rsid w:val="00070AE0"/>
    <w:rsid w:val="000714FA"/>
    <w:rsid w:val="00071AD1"/>
    <w:rsid w:val="00076D1C"/>
    <w:rsid w:val="000805BB"/>
    <w:rsid w:val="00080CE5"/>
    <w:rsid w:val="000839AC"/>
    <w:rsid w:val="00083C00"/>
    <w:rsid w:val="00084CD8"/>
    <w:rsid w:val="00091232"/>
    <w:rsid w:val="00091C24"/>
    <w:rsid w:val="00091EBB"/>
    <w:rsid w:val="00093DB5"/>
    <w:rsid w:val="00094320"/>
    <w:rsid w:val="0009472D"/>
    <w:rsid w:val="000A3F10"/>
    <w:rsid w:val="000A652D"/>
    <w:rsid w:val="000A6E44"/>
    <w:rsid w:val="000B2263"/>
    <w:rsid w:val="000C05EC"/>
    <w:rsid w:val="000C2E8C"/>
    <w:rsid w:val="000F3288"/>
    <w:rsid w:val="0010730C"/>
    <w:rsid w:val="001119C8"/>
    <w:rsid w:val="00116E9D"/>
    <w:rsid w:val="00121804"/>
    <w:rsid w:val="0012310D"/>
    <w:rsid w:val="001232E6"/>
    <w:rsid w:val="0012359D"/>
    <w:rsid w:val="00130218"/>
    <w:rsid w:val="00135E8F"/>
    <w:rsid w:val="00136926"/>
    <w:rsid w:val="0014067A"/>
    <w:rsid w:val="00141F73"/>
    <w:rsid w:val="001468B5"/>
    <w:rsid w:val="001517AA"/>
    <w:rsid w:val="001537D7"/>
    <w:rsid w:val="00153BB5"/>
    <w:rsid w:val="001562F5"/>
    <w:rsid w:val="00156F50"/>
    <w:rsid w:val="00161F02"/>
    <w:rsid w:val="001751AB"/>
    <w:rsid w:val="00176269"/>
    <w:rsid w:val="0018007F"/>
    <w:rsid w:val="00182ABE"/>
    <w:rsid w:val="00184265"/>
    <w:rsid w:val="001868E6"/>
    <w:rsid w:val="00193EF9"/>
    <w:rsid w:val="001A3F9A"/>
    <w:rsid w:val="001A4CB2"/>
    <w:rsid w:val="001B028A"/>
    <w:rsid w:val="001B73EC"/>
    <w:rsid w:val="001B7A43"/>
    <w:rsid w:val="001C533A"/>
    <w:rsid w:val="001D0B28"/>
    <w:rsid w:val="001E4692"/>
    <w:rsid w:val="001F2C55"/>
    <w:rsid w:val="00202655"/>
    <w:rsid w:val="002056E5"/>
    <w:rsid w:val="00205BA0"/>
    <w:rsid w:val="002105E6"/>
    <w:rsid w:val="002110CB"/>
    <w:rsid w:val="00220D6D"/>
    <w:rsid w:val="00221155"/>
    <w:rsid w:val="00221763"/>
    <w:rsid w:val="0022217D"/>
    <w:rsid w:val="00226485"/>
    <w:rsid w:val="00231A1B"/>
    <w:rsid w:val="00240D4E"/>
    <w:rsid w:val="002413F9"/>
    <w:rsid w:val="0024593D"/>
    <w:rsid w:val="0025082F"/>
    <w:rsid w:val="00260DFB"/>
    <w:rsid w:val="002673F0"/>
    <w:rsid w:val="00267F13"/>
    <w:rsid w:val="002718FE"/>
    <w:rsid w:val="002769C2"/>
    <w:rsid w:val="00277E96"/>
    <w:rsid w:val="0028285F"/>
    <w:rsid w:val="0028762F"/>
    <w:rsid w:val="00291DD2"/>
    <w:rsid w:val="00293F9C"/>
    <w:rsid w:val="00294642"/>
    <w:rsid w:val="002A0288"/>
    <w:rsid w:val="002B5D37"/>
    <w:rsid w:val="002B771B"/>
    <w:rsid w:val="002C6EF7"/>
    <w:rsid w:val="002C748F"/>
    <w:rsid w:val="002F03DD"/>
    <w:rsid w:val="002F46A3"/>
    <w:rsid w:val="002F75BC"/>
    <w:rsid w:val="003042A4"/>
    <w:rsid w:val="0030778A"/>
    <w:rsid w:val="00311893"/>
    <w:rsid w:val="003123BA"/>
    <w:rsid w:val="00312AC0"/>
    <w:rsid w:val="00315DBC"/>
    <w:rsid w:val="00320037"/>
    <w:rsid w:val="00326198"/>
    <w:rsid w:val="00332D81"/>
    <w:rsid w:val="0033321D"/>
    <w:rsid w:val="003346C5"/>
    <w:rsid w:val="00343D4B"/>
    <w:rsid w:val="00344871"/>
    <w:rsid w:val="0035166C"/>
    <w:rsid w:val="003518D7"/>
    <w:rsid w:val="00352C32"/>
    <w:rsid w:val="0036179B"/>
    <w:rsid w:val="00361902"/>
    <w:rsid w:val="003657CE"/>
    <w:rsid w:val="00365A79"/>
    <w:rsid w:val="00376298"/>
    <w:rsid w:val="00380C7B"/>
    <w:rsid w:val="003846B2"/>
    <w:rsid w:val="00391A10"/>
    <w:rsid w:val="003A2AE3"/>
    <w:rsid w:val="003A3BC6"/>
    <w:rsid w:val="003A618B"/>
    <w:rsid w:val="003B0FBE"/>
    <w:rsid w:val="003B46C7"/>
    <w:rsid w:val="003B5D60"/>
    <w:rsid w:val="003B60F6"/>
    <w:rsid w:val="003C535D"/>
    <w:rsid w:val="003E2E89"/>
    <w:rsid w:val="003E7419"/>
    <w:rsid w:val="003F1FCF"/>
    <w:rsid w:val="003F3A2C"/>
    <w:rsid w:val="003F413F"/>
    <w:rsid w:val="003F4C79"/>
    <w:rsid w:val="003F6EDA"/>
    <w:rsid w:val="0040059B"/>
    <w:rsid w:val="00403879"/>
    <w:rsid w:val="0041541D"/>
    <w:rsid w:val="00423A04"/>
    <w:rsid w:val="00435726"/>
    <w:rsid w:val="0044427C"/>
    <w:rsid w:val="00444515"/>
    <w:rsid w:val="0045303E"/>
    <w:rsid w:val="00455DC1"/>
    <w:rsid w:val="004577AF"/>
    <w:rsid w:val="00457CE8"/>
    <w:rsid w:val="00471EB5"/>
    <w:rsid w:val="004725C4"/>
    <w:rsid w:val="0047505A"/>
    <w:rsid w:val="00475652"/>
    <w:rsid w:val="00480EDD"/>
    <w:rsid w:val="004929AA"/>
    <w:rsid w:val="004961CB"/>
    <w:rsid w:val="00497B4C"/>
    <w:rsid w:val="004A429B"/>
    <w:rsid w:val="004A7365"/>
    <w:rsid w:val="004C68E0"/>
    <w:rsid w:val="004D2624"/>
    <w:rsid w:val="004E0C6B"/>
    <w:rsid w:val="004E7C1B"/>
    <w:rsid w:val="004F1F59"/>
    <w:rsid w:val="004F32F1"/>
    <w:rsid w:val="004F3DD0"/>
    <w:rsid w:val="004F4D11"/>
    <w:rsid w:val="004F54BB"/>
    <w:rsid w:val="00501442"/>
    <w:rsid w:val="00504911"/>
    <w:rsid w:val="005053EA"/>
    <w:rsid w:val="00510047"/>
    <w:rsid w:val="00520920"/>
    <w:rsid w:val="00520E9D"/>
    <w:rsid w:val="00523713"/>
    <w:rsid w:val="005256CF"/>
    <w:rsid w:val="005260D9"/>
    <w:rsid w:val="00526B0E"/>
    <w:rsid w:val="00527C27"/>
    <w:rsid w:val="00533F1F"/>
    <w:rsid w:val="00537C0C"/>
    <w:rsid w:val="0054390F"/>
    <w:rsid w:val="00544747"/>
    <w:rsid w:val="00544BC5"/>
    <w:rsid w:val="00547848"/>
    <w:rsid w:val="0055561D"/>
    <w:rsid w:val="005575C2"/>
    <w:rsid w:val="00557B34"/>
    <w:rsid w:val="00561E75"/>
    <w:rsid w:val="005625DB"/>
    <w:rsid w:val="00567ECA"/>
    <w:rsid w:val="0057288B"/>
    <w:rsid w:val="00572AAF"/>
    <w:rsid w:val="00580FA5"/>
    <w:rsid w:val="0058202A"/>
    <w:rsid w:val="00587A93"/>
    <w:rsid w:val="00587AF2"/>
    <w:rsid w:val="005919E5"/>
    <w:rsid w:val="00596E3B"/>
    <w:rsid w:val="005A2D6B"/>
    <w:rsid w:val="005B02C5"/>
    <w:rsid w:val="005B4D81"/>
    <w:rsid w:val="005B65A7"/>
    <w:rsid w:val="005B6F50"/>
    <w:rsid w:val="005B784E"/>
    <w:rsid w:val="005B7D42"/>
    <w:rsid w:val="005C3D69"/>
    <w:rsid w:val="005E68E5"/>
    <w:rsid w:val="005F3008"/>
    <w:rsid w:val="005F3120"/>
    <w:rsid w:val="005F6D90"/>
    <w:rsid w:val="006000DC"/>
    <w:rsid w:val="00607711"/>
    <w:rsid w:val="00611054"/>
    <w:rsid w:val="0061222C"/>
    <w:rsid w:val="00613D55"/>
    <w:rsid w:val="00615CE0"/>
    <w:rsid w:val="0062110D"/>
    <w:rsid w:val="00621FC6"/>
    <w:rsid w:val="006233EC"/>
    <w:rsid w:val="00625E53"/>
    <w:rsid w:val="006307D0"/>
    <w:rsid w:val="006310C4"/>
    <w:rsid w:val="006421A7"/>
    <w:rsid w:val="00645A1F"/>
    <w:rsid w:val="00652C2C"/>
    <w:rsid w:val="00655F6A"/>
    <w:rsid w:val="00664B28"/>
    <w:rsid w:val="00665F26"/>
    <w:rsid w:val="00676DA2"/>
    <w:rsid w:val="00676F51"/>
    <w:rsid w:val="006779E3"/>
    <w:rsid w:val="006842D2"/>
    <w:rsid w:val="00692700"/>
    <w:rsid w:val="006938B8"/>
    <w:rsid w:val="006A277F"/>
    <w:rsid w:val="006A7587"/>
    <w:rsid w:val="006B0C9C"/>
    <w:rsid w:val="006B7CA9"/>
    <w:rsid w:val="006C26B6"/>
    <w:rsid w:val="006C2E75"/>
    <w:rsid w:val="006C4328"/>
    <w:rsid w:val="006E0F83"/>
    <w:rsid w:val="006E5376"/>
    <w:rsid w:val="00701770"/>
    <w:rsid w:val="00712E1B"/>
    <w:rsid w:val="00714E62"/>
    <w:rsid w:val="00722931"/>
    <w:rsid w:val="0072319A"/>
    <w:rsid w:val="00723554"/>
    <w:rsid w:val="007268A5"/>
    <w:rsid w:val="00735F6E"/>
    <w:rsid w:val="007367EE"/>
    <w:rsid w:val="00741CF0"/>
    <w:rsid w:val="00745142"/>
    <w:rsid w:val="007514D1"/>
    <w:rsid w:val="00757B91"/>
    <w:rsid w:val="00762A83"/>
    <w:rsid w:val="0076360C"/>
    <w:rsid w:val="00767783"/>
    <w:rsid w:val="00775F5A"/>
    <w:rsid w:val="007763DF"/>
    <w:rsid w:val="007832EE"/>
    <w:rsid w:val="00783C7F"/>
    <w:rsid w:val="007840D1"/>
    <w:rsid w:val="00785A2C"/>
    <w:rsid w:val="00787E0F"/>
    <w:rsid w:val="00790AA6"/>
    <w:rsid w:val="007A257A"/>
    <w:rsid w:val="007A6EBF"/>
    <w:rsid w:val="007C2422"/>
    <w:rsid w:val="007C42A3"/>
    <w:rsid w:val="007C43AE"/>
    <w:rsid w:val="007C6877"/>
    <w:rsid w:val="007C76A9"/>
    <w:rsid w:val="007D128C"/>
    <w:rsid w:val="007D4300"/>
    <w:rsid w:val="007D6AE0"/>
    <w:rsid w:val="007E21F9"/>
    <w:rsid w:val="007E2414"/>
    <w:rsid w:val="007E74B4"/>
    <w:rsid w:val="007F209E"/>
    <w:rsid w:val="007F33C2"/>
    <w:rsid w:val="007F5A11"/>
    <w:rsid w:val="008143A0"/>
    <w:rsid w:val="00821C31"/>
    <w:rsid w:val="008234C4"/>
    <w:rsid w:val="00834DBA"/>
    <w:rsid w:val="00835BBD"/>
    <w:rsid w:val="0084313F"/>
    <w:rsid w:val="008503F7"/>
    <w:rsid w:val="00852D65"/>
    <w:rsid w:val="00865960"/>
    <w:rsid w:val="0087194C"/>
    <w:rsid w:val="00877B6C"/>
    <w:rsid w:val="008855AC"/>
    <w:rsid w:val="008976CE"/>
    <w:rsid w:val="008A2660"/>
    <w:rsid w:val="008A35C4"/>
    <w:rsid w:val="008A665D"/>
    <w:rsid w:val="008A6D91"/>
    <w:rsid w:val="008B0509"/>
    <w:rsid w:val="008B0999"/>
    <w:rsid w:val="008B1544"/>
    <w:rsid w:val="008C6FDE"/>
    <w:rsid w:val="008C7565"/>
    <w:rsid w:val="008D3213"/>
    <w:rsid w:val="008D57CD"/>
    <w:rsid w:val="008F2385"/>
    <w:rsid w:val="008F7B61"/>
    <w:rsid w:val="00904871"/>
    <w:rsid w:val="00912241"/>
    <w:rsid w:val="00913782"/>
    <w:rsid w:val="00914057"/>
    <w:rsid w:val="0091776D"/>
    <w:rsid w:val="00917E26"/>
    <w:rsid w:val="00930C8C"/>
    <w:rsid w:val="009311AC"/>
    <w:rsid w:val="00932969"/>
    <w:rsid w:val="0094079F"/>
    <w:rsid w:val="009427D3"/>
    <w:rsid w:val="0094645D"/>
    <w:rsid w:val="00947965"/>
    <w:rsid w:val="00953C30"/>
    <w:rsid w:val="00953CA9"/>
    <w:rsid w:val="009667A1"/>
    <w:rsid w:val="00975C60"/>
    <w:rsid w:val="00985BF6"/>
    <w:rsid w:val="009A1534"/>
    <w:rsid w:val="009A31DD"/>
    <w:rsid w:val="009B361E"/>
    <w:rsid w:val="009C04B4"/>
    <w:rsid w:val="009C0ACA"/>
    <w:rsid w:val="009C0EF1"/>
    <w:rsid w:val="009C1C71"/>
    <w:rsid w:val="009C787F"/>
    <w:rsid w:val="009D4E30"/>
    <w:rsid w:val="009F0833"/>
    <w:rsid w:val="009F7B25"/>
    <w:rsid w:val="00A05526"/>
    <w:rsid w:val="00A05764"/>
    <w:rsid w:val="00A05BB8"/>
    <w:rsid w:val="00A06375"/>
    <w:rsid w:val="00A13A0F"/>
    <w:rsid w:val="00A14E50"/>
    <w:rsid w:val="00A16215"/>
    <w:rsid w:val="00A268F6"/>
    <w:rsid w:val="00A26EAF"/>
    <w:rsid w:val="00A27CE5"/>
    <w:rsid w:val="00A33C78"/>
    <w:rsid w:val="00A46B93"/>
    <w:rsid w:val="00A50869"/>
    <w:rsid w:val="00A54A60"/>
    <w:rsid w:val="00A60EFB"/>
    <w:rsid w:val="00A64C94"/>
    <w:rsid w:val="00A66F93"/>
    <w:rsid w:val="00A7067B"/>
    <w:rsid w:val="00A725FB"/>
    <w:rsid w:val="00A73160"/>
    <w:rsid w:val="00A81E3F"/>
    <w:rsid w:val="00A84EE5"/>
    <w:rsid w:val="00A95A5B"/>
    <w:rsid w:val="00A960A9"/>
    <w:rsid w:val="00AA129B"/>
    <w:rsid w:val="00AA3213"/>
    <w:rsid w:val="00AA3FFF"/>
    <w:rsid w:val="00AA43B1"/>
    <w:rsid w:val="00AA7332"/>
    <w:rsid w:val="00AB79A2"/>
    <w:rsid w:val="00AD2A7A"/>
    <w:rsid w:val="00AD5A59"/>
    <w:rsid w:val="00AE0C3D"/>
    <w:rsid w:val="00AE46B6"/>
    <w:rsid w:val="00AE58F0"/>
    <w:rsid w:val="00AF53BF"/>
    <w:rsid w:val="00B06957"/>
    <w:rsid w:val="00B1385D"/>
    <w:rsid w:val="00B15660"/>
    <w:rsid w:val="00B20765"/>
    <w:rsid w:val="00B34C5E"/>
    <w:rsid w:val="00B41495"/>
    <w:rsid w:val="00B43489"/>
    <w:rsid w:val="00B43C65"/>
    <w:rsid w:val="00B54286"/>
    <w:rsid w:val="00B5441B"/>
    <w:rsid w:val="00B6195F"/>
    <w:rsid w:val="00B64B26"/>
    <w:rsid w:val="00B73A0C"/>
    <w:rsid w:val="00B76891"/>
    <w:rsid w:val="00B76F82"/>
    <w:rsid w:val="00B83FCA"/>
    <w:rsid w:val="00B84447"/>
    <w:rsid w:val="00B9022B"/>
    <w:rsid w:val="00B924D4"/>
    <w:rsid w:val="00B93F99"/>
    <w:rsid w:val="00B96171"/>
    <w:rsid w:val="00BA34D5"/>
    <w:rsid w:val="00BA685F"/>
    <w:rsid w:val="00BB3A1B"/>
    <w:rsid w:val="00BB6003"/>
    <w:rsid w:val="00BC1A0B"/>
    <w:rsid w:val="00BC550A"/>
    <w:rsid w:val="00BD07F3"/>
    <w:rsid w:val="00BD1750"/>
    <w:rsid w:val="00BD2A98"/>
    <w:rsid w:val="00BD57F4"/>
    <w:rsid w:val="00BD5BF2"/>
    <w:rsid w:val="00BD615F"/>
    <w:rsid w:val="00BD6AD8"/>
    <w:rsid w:val="00BE0FDE"/>
    <w:rsid w:val="00C1491C"/>
    <w:rsid w:val="00C17374"/>
    <w:rsid w:val="00C2411D"/>
    <w:rsid w:val="00C24637"/>
    <w:rsid w:val="00C253CF"/>
    <w:rsid w:val="00C3513F"/>
    <w:rsid w:val="00C54E0C"/>
    <w:rsid w:val="00C5528A"/>
    <w:rsid w:val="00C7206E"/>
    <w:rsid w:val="00C772FC"/>
    <w:rsid w:val="00C77ED9"/>
    <w:rsid w:val="00C81248"/>
    <w:rsid w:val="00C82B15"/>
    <w:rsid w:val="00C85C72"/>
    <w:rsid w:val="00C92A82"/>
    <w:rsid w:val="00C95F2F"/>
    <w:rsid w:val="00C97E42"/>
    <w:rsid w:val="00CA50F2"/>
    <w:rsid w:val="00CA6CBB"/>
    <w:rsid w:val="00CB1BDA"/>
    <w:rsid w:val="00CB3876"/>
    <w:rsid w:val="00CB6588"/>
    <w:rsid w:val="00CC1110"/>
    <w:rsid w:val="00CC1935"/>
    <w:rsid w:val="00CD07FB"/>
    <w:rsid w:val="00CD4A01"/>
    <w:rsid w:val="00CD63EF"/>
    <w:rsid w:val="00CE4861"/>
    <w:rsid w:val="00CF74B0"/>
    <w:rsid w:val="00D0162A"/>
    <w:rsid w:val="00D0538B"/>
    <w:rsid w:val="00D06508"/>
    <w:rsid w:val="00D079D0"/>
    <w:rsid w:val="00D137B3"/>
    <w:rsid w:val="00D15D10"/>
    <w:rsid w:val="00D217CE"/>
    <w:rsid w:val="00D224E8"/>
    <w:rsid w:val="00D30058"/>
    <w:rsid w:val="00D31E5F"/>
    <w:rsid w:val="00D4000A"/>
    <w:rsid w:val="00D54933"/>
    <w:rsid w:val="00D6192D"/>
    <w:rsid w:val="00D6469D"/>
    <w:rsid w:val="00D65576"/>
    <w:rsid w:val="00D70C7B"/>
    <w:rsid w:val="00D94B82"/>
    <w:rsid w:val="00DB058B"/>
    <w:rsid w:val="00DC09EC"/>
    <w:rsid w:val="00DC2D31"/>
    <w:rsid w:val="00DD67F5"/>
    <w:rsid w:val="00DE0746"/>
    <w:rsid w:val="00DE40A9"/>
    <w:rsid w:val="00DF4A6F"/>
    <w:rsid w:val="00E00FE4"/>
    <w:rsid w:val="00E10D85"/>
    <w:rsid w:val="00E115DB"/>
    <w:rsid w:val="00E13F62"/>
    <w:rsid w:val="00E157BB"/>
    <w:rsid w:val="00E157DA"/>
    <w:rsid w:val="00E1772C"/>
    <w:rsid w:val="00E2124C"/>
    <w:rsid w:val="00E25220"/>
    <w:rsid w:val="00E34281"/>
    <w:rsid w:val="00E34AA7"/>
    <w:rsid w:val="00E372DE"/>
    <w:rsid w:val="00E615F6"/>
    <w:rsid w:val="00E66DFA"/>
    <w:rsid w:val="00E66F8D"/>
    <w:rsid w:val="00E67953"/>
    <w:rsid w:val="00E7103B"/>
    <w:rsid w:val="00E714BB"/>
    <w:rsid w:val="00E71A0D"/>
    <w:rsid w:val="00E738A2"/>
    <w:rsid w:val="00E76D17"/>
    <w:rsid w:val="00E77680"/>
    <w:rsid w:val="00E81FAB"/>
    <w:rsid w:val="00E828E0"/>
    <w:rsid w:val="00E84B35"/>
    <w:rsid w:val="00E93069"/>
    <w:rsid w:val="00E9684E"/>
    <w:rsid w:val="00E97454"/>
    <w:rsid w:val="00EA33E2"/>
    <w:rsid w:val="00EA4330"/>
    <w:rsid w:val="00EB084F"/>
    <w:rsid w:val="00EB2B73"/>
    <w:rsid w:val="00EC008F"/>
    <w:rsid w:val="00EC245D"/>
    <w:rsid w:val="00EC3F16"/>
    <w:rsid w:val="00ED24D5"/>
    <w:rsid w:val="00ED282F"/>
    <w:rsid w:val="00EE4E15"/>
    <w:rsid w:val="00EE6A01"/>
    <w:rsid w:val="00EE7AA7"/>
    <w:rsid w:val="00EF0EA5"/>
    <w:rsid w:val="00F03C69"/>
    <w:rsid w:val="00F058BA"/>
    <w:rsid w:val="00F06778"/>
    <w:rsid w:val="00F07A54"/>
    <w:rsid w:val="00F12761"/>
    <w:rsid w:val="00F132F3"/>
    <w:rsid w:val="00F13D93"/>
    <w:rsid w:val="00F3041D"/>
    <w:rsid w:val="00F36F4B"/>
    <w:rsid w:val="00F377E7"/>
    <w:rsid w:val="00F42471"/>
    <w:rsid w:val="00F714EE"/>
    <w:rsid w:val="00F71826"/>
    <w:rsid w:val="00F71F6E"/>
    <w:rsid w:val="00F72D43"/>
    <w:rsid w:val="00F75110"/>
    <w:rsid w:val="00F77798"/>
    <w:rsid w:val="00F8522A"/>
    <w:rsid w:val="00F85CA6"/>
    <w:rsid w:val="00F87ADF"/>
    <w:rsid w:val="00F96F46"/>
    <w:rsid w:val="00F97BA5"/>
    <w:rsid w:val="00FB0AEE"/>
    <w:rsid w:val="00FB3F1D"/>
    <w:rsid w:val="00FC1CE6"/>
    <w:rsid w:val="00FD1A7B"/>
    <w:rsid w:val="00FD7CAD"/>
    <w:rsid w:val="00FE171C"/>
    <w:rsid w:val="00FF0808"/>
    <w:rsid w:val="00FF1CD1"/>
    <w:rsid w:val="00FF29EB"/>
    <w:rsid w:val="00FF3862"/>
    <w:rsid w:val="00FF47CE"/>
    <w:rsid w:val="00FF4E9E"/>
    <w:rsid w:val="60A6D12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DA83"/>
  <w15:chartTrackingRefBased/>
  <w15:docId w15:val="{147709C6-43DD-489B-B7D1-C6AFC8B7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4D4"/>
    <w:pPr>
      <w:spacing w:after="200" w:line="276" w:lineRule="auto"/>
    </w:pPr>
    <w:rPr>
      <w:rFonts w:ascii="Arial" w:hAnsi="Arial" w:cs="Times New Roman"/>
      <w:sz w:val="24"/>
      <w:szCs w:val="24"/>
      <w:lang w:eastAsia="en-GB"/>
    </w:rPr>
  </w:style>
  <w:style w:type="paragraph" w:styleId="Heading1">
    <w:name w:val="heading 1"/>
    <w:basedOn w:val="Normal"/>
    <w:next w:val="Normal"/>
    <w:link w:val="Heading1Char"/>
    <w:uiPriority w:val="9"/>
    <w:qFormat/>
    <w:rsid w:val="00084CD8"/>
    <w:pPr>
      <w:spacing w:before="240" w:after="60"/>
      <w:contextualSpacing/>
      <w:outlineLvl w:val="0"/>
    </w:pPr>
    <w:rPr>
      <w:rFonts w:eastAsiaTheme="majorEastAsia" w:cstheme="majorBidi"/>
      <w:spacing w:val="-10"/>
      <w:kern w:val="28"/>
      <w:sz w:val="56"/>
      <w:szCs w:val="56"/>
    </w:rPr>
  </w:style>
  <w:style w:type="paragraph" w:styleId="Heading2">
    <w:name w:val="heading 2"/>
    <w:basedOn w:val="Heading1"/>
    <w:next w:val="Normal"/>
    <w:link w:val="Heading2Char"/>
    <w:uiPriority w:val="9"/>
    <w:unhideWhenUsed/>
    <w:qFormat/>
    <w:rsid w:val="00084CD8"/>
    <w:pPr>
      <w:outlineLvl w:val="1"/>
    </w:pPr>
  </w:style>
  <w:style w:type="paragraph" w:styleId="Heading3">
    <w:name w:val="heading 3"/>
    <w:basedOn w:val="Normal"/>
    <w:next w:val="Normal"/>
    <w:link w:val="Heading3Char"/>
    <w:uiPriority w:val="9"/>
    <w:unhideWhenUsed/>
    <w:qFormat/>
    <w:rsid w:val="00B84447"/>
    <w:pPr>
      <w:keepNext/>
      <w:keepLines/>
      <w:spacing w:before="120" w:after="12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CD8"/>
    <w:rPr>
      <w:rFonts w:ascii="Arial" w:eastAsiaTheme="majorEastAsia" w:hAnsi="Arial" w:cstheme="majorBidi"/>
      <w:spacing w:val="-10"/>
      <w:kern w:val="28"/>
      <w:sz w:val="56"/>
      <w:szCs w:val="56"/>
      <w:lang w:eastAsia="en-GB"/>
    </w:rPr>
  </w:style>
  <w:style w:type="character" w:customStyle="1" w:styleId="Heading2Char">
    <w:name w:val="Heading 2 Char"/>
    <w:basedOn w:val="DefaultParagraphFont"/>
    <w:link w:val="Heading2"/>
    <w:uiPriority w:val="9"/>
    <w:rsid w:val="00084CD8"/>
    <w:rPr>
      <w:rFonts w:ascii="Arial" w:eastAsiaTheme="majorEastAsia" w:hAnsi="Arial" w:cstheme="majorBidi"/>
      <w:spacing w:val="-10"/>
      <w:kern w:val="28"/>
      <w:sz w:val="56"/>
      <w:szCs w:val="56"/>
      <w:lang w:eastAsia="en-GB"/>
    </w:rPr>
  </w:style>
  <w:style w:type="paragraph" w:styleId="Title">
    <w:name w:val="Title"/>
    <w:basedOn w:val="Normal"/>
    <w:next w:val="Normal"/>
    <w:link w:val="TitleChar"/>
    <w:uiPriority w:val="10"/>
    <w:qFormat/>
    <w:rsid w:val="00AE0C3D"/>
    <w:pPr>
      <w:spacing w:before="240" w:after="60"/>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AE0C3D"/>
    <w:rPr>
      <w:rFonts w:ascii="Arial" w:eastAsiaTheme="majorEastAsia" w:hAnsi="Arial" w:cstheme="majorBidi"/>
      <w:spacing w:val="-10"/>
      <w:kern w:val="28"/>
      <w:sz w:val="44"/>
      <w:szCs w:val="56"/>
    </w:rPr>
  </w:style>
  <w:style w:type="character" w:customStyle="1" w:styleId="Heading3Char">
    <w:name w:val="Heading 3 Char"/>
    <w:basedOn w:val="DefaultParagraphFont"/>
    <w:link w:val="Heading3"/>
    <w:uiPriority w:val="9"/>
    <w:rsid w:val="00B84447"/>
    <w:rPr>
      <w:rFonts w:ascii="Arial" w:eastAsiaTheme="majorEastAsia" w:hAnsi="Arial" w:cstheme="majorBidi"/>
      <w:b/>
      <w:sz w:val="24"/>
      <w:szCs w:val="24"/>
      <w:lang w:eastAsia="en-GB"/>
    </w:rPr>
  </w:style>
  <w:style w:type="character" w:styleId="Hyperlink">
    <w:name w:val="Hyperlink"/>
    <w:basedOn w:val="DefaultParagraphFont"/>
    <w:uiPriority w:val="99"/>
    <w:unhideWhenUsed/>
    <w:rsid w:val="00B1385D"/>
    <w:rPr>
      <w:color w:val="0563C1" w:themeColor="hyperlink"/>
      <w:u w:val="single"/>
    </w:rPr>
  </w:style>
  <w:style w:type="paragraph" w:styleId="ListParagraph">
    <w:name w:val="List Paragraph"/>
    <w:basedOn w:val="Normal"/>
    <w:uiPriority w:val="34"/>
    <w:qFormat/>
    <w:rsid w:val="00B1385D"/>
    <w:pPr>
      <w:ind w:left="720"/>
      <w:contextualSpacing/>
    </w:pPr>
  </w:style>
  <w:style w:type="paragraph" w:styleId="Header">
    <w:name w:val="header"/>
    <w:basedOn w:val="Normal"/>
    <w:link w:val="HeaderChar"/>
    <w:uiPriority w:val="99"/>
    <w:unhideWhenUsed/>
    <w:rsid w:val="00205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6E5"/>
    <w:rPr>
      <w:rFonts w:ascii="Arial" w:hAnsi="Arial" w:cs="Times New Roman"/>
      <w:sz w:val="24"/>
      <w:szCs w:val="24"/>
      <w:lang w:eastAsia="en-GB"/>
    </w:rPr>
  </w:style>
  <w:style w:type="paragraph" w:styleId="Footer">
    <w:name w:val="footer"/>
    <w:basedOn w:val="Normal"/>
    <w:link w:val="FooterChar"/>
    <w:uiPriority w:val="99"/>
    <w:unhideWhenUsed/>
    <w:rsid w:val="00205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6E5"/>
    <w:rPr>
      <w:rFonts w:ascii="Arial" w:hAnsi="Arial" w:cs="Times New Roman"/>
      <w:sz w:val="24"/>
      <w:szCs w:val="24"/>
      <w:lang w:eastAsia="en-GB"/>
    </w:rPr>
  </w:style>
  <w:style w:type="paragraph" w:styleId="TOC1">
    <w:name w:val="toc 1"/>
    <w:basedOn w:val="Normal"/>
    <w:next w:val="Normal"/>
    <w:autoRedefine/>
    <w:uiPriority w:val="39"/>
    <w:unhideWhenUsed/>
    <w:rsid w:val="00BB3A1B"/>
    <w:pPr>
      <w:tabs>
        <w:tab w:val="left" w:pos="5529"/>
        <w:tab w:val="right" w:leader="dot" w:pos="9016"/>
      </w:tabs>
      <w:spacing w:after="100"/>
    </w:pPr>
  </w:style>
  <w:style w:type="character" w:styleId="CommentReference">
    <w:name w:val="annotation reference"/>
    <w:basedOn w:val="DefaultParagraphFont"/>
    <w:uiPriority w:val="99"/>
    <w:semiHidden/>
    <w:unhideWhenUsed/>
    <w:rsid w:val="00DC09EC"/>
    <w:rPr>
      <w:sz w:val="16"/>
      <w:szCs w:val="16"/>
    </w:rPr>
  </w:style>
  <w:style w:type="paragraph" w:styleId="CommentText">
    <w:name w:val="annotation text"/>
    <w:basedOn w:val="Normal"/>
    <w:link w:val="CommentTextChar"/>
    <w:uiPriority w:val="99"/>
    <w:semiHidden/>
    <w:unhideWhenUsed/>
    <w:rsid w:val="00DC09EC"/>
    <w:pPr>
      <w:spacing w:line="240" w:lineRule="auto"/>
    </w:pPr>
    <w:rPr>
      <w:sz w:val="20"/>
      <w:szCs w:val="20"/>
    </w:rPr>
  </w:style>
  <w:style w:type="character" w:customStyle="1" w:styleId="CommentTextChar">
    <w:name w:val="Comment Text Char"/>
    <w:basedOn w:val="DefaultParagraphFont"/>
    <w:link w:val="CommentText"/>
    <w:uiPriority w:val="99"/>
    <w:semiHidden/>
    <w:rsid w:val="00DC09EC"/>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09EC"/>
    <w:rPr>
      <w:b/>
      <w:bCs/>
    </w:rPr>
  </w:style>
  <w:style w:type="character" w:customStyle="1" w:styleId="CommentSubjectChar">
    <w:name w:val="Comment Subject Char"/>
    <w:basedOn w:val="CommentTextChar"/>
    <w:link w:val="CommentSubject"/>
    <w:uiPriority w:val="99"/>
    <w:semiHidden/>
    <w:rsid w:val="00DC09EC"/>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DC0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EC"/>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01357C"/>
    <w:rPr>
      <w:color w:val="605E5C"/>
      <w:shd w:val="clear" w:color="auto" w:fill="E1DFDD"/>
    </w:rPr>
  </w:style>
  <w:style w:type="character" w:styleId="FollowedHyperlink">
    <w:name w:val="FollowedHyperlink"/>
    <w:basedOn w:val="DefaultParagraphFont"/>
    <w:uiPriority w:val="99"/>
    <w:semiHidden/>
    <w:unhideWhenUsed/>
    <w:rsid w:val="0062110D"/>
    <w:rPr>
      <w:color w:val="954F72" w:themeColor="followedHyperlink"/>
      <w:u w:val="single"/>
    </w:rPr>
  </w:style>
  <w:style w:type="character" w:customStyle="1" w:styleId="UnresolvedMention2">
    <w:name w:val="Unresolved Mention2"/>
    <w:basedOn w:val="DefaultParagraphFont"/>
    <w:uiPriority w:val="99"/>
    <w:semiHidden/>
    <w:unhideWhenUsed/>
    <w:rsid w:val="007268A5"/>
    <w:rPr>
      <w:color w:val="605E5C"/>
      <w:shd w:val="clear" w:color="auto" w:fill="E1DFDD"/>
    </w:rPr>
  </w:style>
  <w:style w:type="table" w:customStyle="1" w:styleId="TableGrid1">
    <w:name w:val="Table Grid1"/>
    <w:basedOn w:val="TableNormal"/>
    <w:next w:val="TableGrid"/>
    <w:uiPriority w:val="39"/>
    <w:rsid w:val="0012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118">
      <w:bodyDiv w:val="1"/>
      <w:marLeft w:val="0"/>
      <w:marRight w:val="0"/>
      <w:marTop w:val="0"/>
      <w:marBottom w:val="0"/>
      <w:divBdr>
        <w:top w:val="none" w:sz="0" w:space="0" w:color="auto"/>
        <w:left w:val="none" w:sz="0" w:space="0" w:color="auto"/>
        <w:bottom w:val="none" w:sz="0" w:space="0" w:color="auto"/>
        <w:right w:val="none" w:sz="0" w:space="0" w:color="auto"/>
      </w:divBdr>
      <w:divsChild>
        <w:div w:id="1412655562">
          <w:marLeft w:val="0"/>
          <w:marRight w:val="0"/>
          <w:marTop w:val="0"/>
          <w:marBottom w:val="0"/>
          <w:divBdr>
            <w:top w:val="none" w:sz="0" w:space="0" w:color="auto"/>
            <w:left w:val="none" w:sz="0" w:space="0" w:color="auto"/>
            <w:bottom w:val="none" w:sz="0" w:space="0" w:color="auto"/>
            <w:right w:val="none" w:sz="0" w:space="0" w:color="auto"/>
          </w:divBdr>
          <w:divsChild>
            <w:div w:id="2025158590">
              <w:marLeft w:val="0"/>
              <w:marRight w:val="0"/>
              <w:marTop w:val="0"/>
              <w:marBottom w:val="0"/>
              <w:divBdr>
                <w:top w:val="none" w:sz="0" w:space="0" w:color="auto"/>
                <w:left w:val="none" w:sz="0" w:space="0" w:color="auto"/>
                <w:bottom w:val="none" w:sz="0" w:space="0" w:color="auto"/>
                <w:right w:val="none" w:sz="0" w:space="0" w:color="auto"/>
              </w:divBdr>
              <w:divsChild>
                <w:div w:id="250820878">
                  <w:marLeft w:val="0"/>
                  <w:marRight w:val="5"/>
                  <w:marTop w:val="600"/>
                  <w:marBottom w:val="0"/>
                  <w:divBdr>
                    <w:top w:val="none" w:sz="0" w:space="0" w:color="auto"/>
                    <w:left w:val="none" w:sz="0" w:space="0" w:color="auto"/>
                    <w:bottom w:val="none" w:sz="0" w:space="0" w:color="auto"/>
                    <w:right w:val="none" w:sz="0" w:space="0" w:color="auto"/>
                  </w:divBdr>
                  <w:divsChild>
                    <w:div w:id="9689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7958">
      <w:bodyDiv w:val="1"/>
      <w:marLeft w:val="0"/>
      <w:marRight w:val="0"/>
      <w:marTop w:val="0"/>
      <w:marBottom w:val="0"/>
      <w:divBdr>
        <w:top w:val="none" w:sz="0" w:space="0" w:color="auto"/>
        <w:left w:val="none" w:sz="0" w:space="0" w:color="auto"/>
        <w:bottom w:val="none" w:sz="0" w:space="0" w:color="auto"/>
        <w:right w:val="none" w:sz="0" w:space="0" w:color="auto"/>
      </w:divBdr>
    </w:div>
    <w:div w:id="754745171">
      <w:bodyDiv w:val="1"/>
      <w:marLeft w:val="0"/>
      <w:marRight w:val="0"/>
      <w:marTop w:val="0"/>
      <w:marBottom w:val="0"/>
      <w:divBdr>
        <w:top w:val="none" w:sz="0" w:space="0" w:color="auto"/>
        <w:left w:val="none" w:sz="0" w:space="0" w:color="auto"/>
        <w:bottom w:val="none" w:sz="0" w:space="0" w:color="auto"/>
        <w:right w:val="none" w:sz="0" w:space="0" w:color="auto"/>
      </w:divBdr>
    </w:div>
    <w:div w:id="821968027">
      <w:bodyDiv w:val="1"/>
      <w:marLeft w:val="0"/>
      <w:marRight w:val="0"/>
      <w:marTop w:val="0"/>
      <w:marBottom w:val="0"/>
      <w:divBdr>
        <w:top w:val="none" w:sz="0" w:space="0" w:color="auto"/>
        <w:left w:val="none" w:sz="0" w:space="0" w:color="auto"/>
        <w:bottom w:val="none" w:sz="0" w:space="0" w:color="auto"/>
        <w:right w:val="none" w:sz="0" w:space="0" w:color="auto"/>
      </w:divBdr>
      <w:divsChild>
        <w:div w:id="1246497027">
          <w:marLeft w:val="0"/>
          <w:marRight w:val="0"/>
          <w:marTop w:val="0"/>
          <w:marBottom w:val="0"/>
          <w:divBdr>
            <w:top w:val="none" w:sz="0" w:space="0" w:color="auto"/>
            <w:left w:val="none" w:sz="0" w:space="0" w:color="auto"/>
            <w:bottom w:val="none" w:sz="0" w:space="0" w:color="auto"/>
            <w:right w:val="none" w:sz="0" w:space="0" w:color="auto"/>
          </w:divBdr>
          <w:divsChild>
            <w:div w:id="1493060478">
              <w:marLeft w:val="0"/>
              <w:marRight w:val="0"/>
              <w:marTop w:val="0"/>
              <w:marBottom w:val="0"/>
              <w:divBdr>
                <w:top w:val="none" w:sz="0" w:space="0" w:color="auto"/>
                <w:left w:val="none" w:sz="0" w:space="0" w:color="auto"/>
                <w:bottom w:val="none" w:sz="0" w:space="0" w:color="auto"/>
                <w:right w:val="none" w:sz="0" w:space="0" w:color="auto"/>
              </w:divBdr>
              <w:divsChild>
                <w:div w:id="420296960">
                  <w:marLeft w:val="0"/>
                  <w:marRight w:val="0"/>
                  <w:marTop w:val="0"/>
                  <w:marBottom w:val="0"/>
                  <w:divBdr>
                    <w:top w:val="none" w:sz="0" w:space="0" w:color="auto"/>
                    <w:left w:val="none" w:sz="0" w:space="0" w:color="auto"/>
                    <w:bottom w:val="none" w:sz="0" w:space="0" w:color="auto"/>
                    <w:right w:val="none" w:sz="0" w:space="0" w:color="auto"/>
                  </w:divBdr>
                  <w:divsChild>
                    <w:div w:id="1218081357">
                      <w:marLeft w:val="0"/>
                      <w:marRight w:val="0"/>
                      <w:marTop w:val="0"/>
                      <w:marBottom w:val="0"/>
                      <w:divBdr>
                        <w:top w:val="none" w:sz="0" w:space="0" w:color="auto"/>
                        <w:left w:val="none" w:sz="0" w:space="0" w:color="auto"/>
                        <w:bottom w:val="none" w:sz="0" w:space="0" w:color="auto"/>
                        <w:right w:val="none" w:sz="0" w:space="0" w:color="auto"/>
                      </w:divBdr>
                      <w:divsChild>
                        <w:div w:id="837772010">
                          <w:marLeft w:val="0"/>
                          <w:marRight w:val="0"/>
                          <w:marTop w:val="0"/>
                          <w:marBottom w:val="0"/>
                          <w:divBdr>
                            <w:top w:val="none" w:sz="0" w:space="0" w:color="auto"/>
                            <w:left w:val="none" w:sz="0" w:space="0" w:color="auto"/>
                            <w:bottom w:val="none" w:sz="0" w:space="0" w:color="auto"/>
                            <w:right w:val="none" w:sz="0" w:space="0" w:color="auto"/>
                          </w:divBdr>
                          <w:divsChild>
                            <w:div w:id="1266422289">
                              <w:marLeft w:val="0"/>
                              <w:marRight w:val="0"/>
                              <w:marTop w:val="0"/>
                              <w:marBottom w:val="0"/>
                              <w:divBdr>
                                <w:top w:val="none" w:sz="0" w:space="0" w:color="auto"/>
                                <w:left w:val="none" w:sz="0" w:space="0" w:color="auto"/>
                                <w:bottom w:val="none" w:sz="0" w:space="0" w:color="auto"/>
                                <w:right w:val="none" w:sz="0" w:space="0" w:color="auto"/>
                              </w:divBdr>
                              <w:divsChild>
                                <w:div w:id="139661769">
                                  <w:marLeft w:val="0"/>
                                  <w:marRight w:val="0"/>
                                  <w:marTop w:val="0"/>
                                  <w:marBottom w:val="0"/>
                                  <w:divBdr>
                                    <w:top w:val="none" w:sz="0" w:space="0" w:color="auto"/>
                                    <w:left w:val="none" w:sz="0" w:space="0" w:color="auto"/>
                                    <w:bottom w:val="none" w:sz="0" w:space="0" w:color="auto"/>
                                    <w:right w:val="none" w:sz="0" w:space="0" w:color="auto"/>
                                  </w:divBdr>
                                  <w:divsChild>
                                    <w:div w:id="2048527327">
                                      <w:marLeft w:val="0"/>
                                      <w:marRight w:val="0"/>
                                      <w:marTop w:val="0"/>
                                      <w:marBottom w:val="0"/>
                                      <w:divBdr>
                                        <w:top w:val="none" w:sz="0" w:space="0" w:color="auto"/>
                                        <w:left w:val="none" w:sz="0" w:space="0" w:color="auto"/>
                                        <w:bottom w:val="none" w:sz="0" w:space="0" w:color="auto"/>
                                        <w:right w:val="none" w:sz="0" w:space="0" w:color="auto"/>
                                      </w:divBdr>
                                      <w:divsChild>
                                        <w:div w:id="110250059">
                                          <w:marLeft w:val="0"/>
                                          <w:marRight w:val="0"/>
                                          <w:marTop w:val="0"/>
                                          <w:marBottom w:val="0"/>
                                          <w:divBdr>
                                            <w:top w:val="none" w:sz="0" w:space="0" w:color="auto"/>
                                            <w:left w:val="none" w:sz="0" w:space="0" w:color="auto"/>
                                            <w:bottom w:val="none" w:sz="0" w:space="0" w:color="auto"/>
                                            <w:right w:val="none" w:sz="0" w:space="0" w:color="auto"/>
                                          </w:divBdr>
                                          <w:divsChild>
                                            <w:div w:id="1007246976">
                                              <w:marLeft w:val="0"/>
                                              <w:marRight w:val="0"/>
                                              <w:marTop w:val="0"/>
                                              <w:marBottom w:val="0"/>
                                              <w:divBdr>
                                                <w:top w:val="none" w:sz="0" w:space="0" w:color="auto"/>
                                                <w:left w:val="none" w:sz="0" w:space="0" w:color="auto"/>
                                                <w:bottom w:val="none" w:sz="0" w:space="0" w:color="auto"/>
                                                <w:right w:val="none" w:sz="0" w:space="0" w:color="auto"/>
                                              </w:divBdr>
                                              <w:divsChild>
                                                <w:div w:id="354963997">
                                                  <w:marLeft w:val="0"/>
                                                  <w:marRight w:val="0"/>
                                                  <w:marTop w:val="0"/>
                                                  <w:marBottom w:val="0"/>
                                                  <w:divBdr>
                                                    <w:top w:val="none" w:sz="0" w:space="0" w:color="auto"/>
                                                    <w:left w:val="none" w:sz="0" w:space="0" w:color="auto"/>
                                                    <w:bottom w:val="none" w:sz="0" w:space="0" w:color="auto"/>
                                                    <w:right w:val="none" w:sz="0" w:space="0" w:color="auto"/>
                                                  </w:divBdr>
                                                  <w:divsChild>
                                                    <w:div w:id="663122912">
                                                      <w:marLeft w:val="0"/>
                                                      <w:marRight w:val="0"/>
                                                      <w:marTop w:val="0"/>
                                                      <w:marBottom w:val="0"/>
                                                      <w:divBdr>
                                                        <w:top w:val="none" w:sz="0" w:space="0" w:color="auto"/>
                                                        <w:left w:val="none" w:sz="0" w:space="0" w:color="auto"/>
                                                        <w:bottom w:val="none" w:sz="0" w:space="0" w:color="auto"/>
                                                        <w:right w:val="none" w:sz="0" w:space="0" w:color="auto"/>
                                                      </w:divBdr>
                                                      <w:divsChild>
                                                        <w:div w:id="1265572757">
                                                          <w:marLeft w:val="0"/>
                                                          <w:marRight w:val="0"/>
                                                          <w:marTop w:val="0"/>
                                                          <w:marBottom w:val="0"/>
                                                          <w:divBdr>
                                                            <w:top w:val="none" w:sz="0" w:space="0" w:color="auto"/>
                                                            <w:left w:val="none" w:sz="0" w:space="0" w:color="auto"/>
                                                            <w:bottom w:val="none" w:sz="0" w:space="0" w:color="auto"/>
                                                            <w:right w:val="none" w:sz="0" w:space="0" w:color="auto"/>
                                                          </w:divBdr>
                                                          <w:divsChild>
                                                            <w:div w:id="1582446251">
                                                              <w:marLeft w:val="0"/>
                                                              <w:marRight w:val="0"/>
                                                              <w:marTop w:val="0"/>
                                                              <w:marBottom w:val="0"/>
                                                              <w:divBdr>
                                                                <w:top w:val="none" w:sz="0" w:space="0" w:color="auto"/>
                                                                <w:left w:val="none" w:sz="0" w:space="0" w:color="auto"/>
                                                                <w:bottom w:val="none" w:sz="0" w:space="0" w:color="auto"/>
                                                                <w:right w:val="none" w:sz="0" w:space="0" w:color="auto"/>
                                                              </w:divBdr>
                                                              <w:divsChild>
                                                                <w:div w:id="851455745">
                                                                  <w:marLeft w:val="0"/>
                                                                  <w:marRight w:val="0"/>
                                                                  <w:marTop w:val="0"/>
                                                                  <w:marBottom w:val="0"/>
                                                                  <w:divBdr>
                                                                    <w:top w:val="none" w:sz="0" w:space="0" w:color="auto"/>
                                                                    <w:left w:val="none" w:sz="0" w:space="0" w:color="auto"/>
                                                                    <w:bottom w:val="none" w:sz="0" w:space="0" w:color="auto"/>
                                                                    <w:right w:val="none" w:sz="0" w:space="0" w:color="auto"/>
                                                                  </w:divBdr>
                                                                  <w:divsChild>
                                                                    <w:div w:id="1740858433">
                                                                      <w:marLeft w:val="0"/>
                                                                      <w:marRight w:val="0"/>
                                                                      <w:marTop w:val="0"/>
                                                                      <w:marBottom w:val="0"/>
                                                                      <w:divBdr>
                                                                        <w:top w:val="none" w:sz="0" w:space="0" w:color="auto"/>
                                                                        <w:left w:val="none" w:sz="0" w:space="0" w:color="auto"/>
                                                                        <w:bottom w:val="none" w:sz="0" w:space="0" w:color="auto"/>
                                                                        <w:right w:val="none" w:sz="0" w:space="0" w:color="auto"/>
                                                                      </w:divBdr>
                                                                      <w:divsChild>
                                                                        <w:div w:id="862521160">
                                                                          <w:marLeft w:val="0"/>
                                                                          <w:marRight w:val="0"/>
                                                                          <w:marTop w:val="0"/>
                                                                          <w:marBottom w:val="0"/>
                                                                          <w:divBdr>
                                                                            <w:top w:val="none" w:sz="0" w:space="0" w:color="auto"/>
                                                                            <w:left w:val="none" w:sz="0" w:space="0" w:color="auto"/>
                                                                            <w:bottom w:val="none" w:sz="0" w:space="0" w:color="auto"/>
                                                                            <w:right w:val="none" w:sz="0" w:space="0" w:color="auto"/>
                                                                          </w:divBdr>
                                                                          <w:divsChild>
                                                                            <w:div w:id="635648866">
                                                                              <w:marLeft w:val="0"/>
                                                                              <w:marRight w:val="0"/>
                                                                              <w:marTop w:val="0"/>
                                                                              <w:marBottom w:val="0"/>
                                                                              <w:divBdr>
                                                                                <w:top w:val="none" w:sz="0" w:space="0" w:color="auto"/>
                                                                                <w:left w:val="none" w:sz="0" w:space="0" w:color="auto"/>
                                                                                <w:bottom w:val="none" w:sz="0" w:space="0" w:color="auto"/>
                                                                                <w:right w:val="none" w:sz="0" w:space="0" w:color="auto"/>
                                                                              </w:divBdr>
                                                                              <w:divsChild>
                                                                                <w:div w:id="954944648">
                                                                                  <w:marLeft w:val="0"/>
                                                                                  <w:marRight w:val="0"/>
                                                                                  <w:marTop w:val="0"/>
                                                                                  <w:marBottom w:val="0"/>
                                                                                  <w:divBdr>
                                                                                    <w:top w:val="none" w:sz="0" w:space="0" w:color="auto"/>
                                                                                    <w:left w:val="none" w:sz="0" w:space="0" w:color="auto"/>
                                                                                    <w:bottom w:val="none" w:sz="0" w:space="0" w:color="auto"/>
                                                                                    <w:right w:val="none" w:sz="0" w:space="0" w:color="auto"/>
                                                                                  </w:divBdr>
                                                                                  <w:divsChild>
                                                                                    <w:div w:id="1509903240">
                                                                                      <w:marLeft w:val="0"/>
                                                                                      <w:marRight w:val="0"/>
                                                                                      <w:marTop w:val="0"/>
                                                                                      <w:marBottom w:val="0"/>
                                                                                      <w:divBdr>
                                                                                        <w:top w:val="none" w:sz="0" w:space="0" w:color="auto"/>
                                                                                        <w:left w:val="none" w:sz="0" w:space="0" w:color="auto"/>
                                                                                        <w:bottom w:val="none" w:sz="0" w:space="0" w:color="auto"/>
                                                                                        <w:right w:val="none" w:sz="0" w:space="0" w:color="auto"/>
                                                                                      </w:divBdr>
                                                                                      <w:divsChild>
                                                                                        <w:div w:id="1378435592">
                                                                                          <w:marLeft w:val="0"/>
                                                                                          <w:marRight w:val="0"/>
                                                                                          <w:marTop w:val="0"/>
                                                                                          <w:marBottom w:val="0"/>
                                                                                          <w:divBdr>
                                                                                            <w:top w:val="none" w:sz="0" w:space="0" w:color="auto"/>
                                                                                            <w:left w:val="none" w:sz="0" w:space="0" w:color="auto"/>
                                                                                            <w:bottom w:val="none" w:sz="0" w:space="0" w:color="auto"/>
                                                                                            <w:right w:val="none" w:sz="0" w:space="0" w:color="auto"/>
                                                                                          </w:divBdr>
                                                                                          <w:divsChild>
                                                                                            <w:div w:id="89619792">
                                                                                              <w:marLeft w:val="0"/>
                                                                                              <w:marRight w:val="0"/>
                                                                                              <w:marTop w:val="0"/>
                                                                                              <w:marBottom w:val="0"/>
                                                                                              <w:divBdr>
                                                                                                <w:top w:val="none" w:sz="0" w:space="0" w:color="auto"/>
                                                                                                <w:left w:val="none" w:sz="0" w:space="0" w:color="auto"/>
                                                                                                <w:bottom w:val="none" w:sz="0" w:space="0" w:color="auto"/>
                                                                                                <w:right w:val="none" w:sz="0" w:space="0" w:color="auto"/>
                                                                                              </w:divBdr>
                                                                                            </w:div>
                                                                                            <w:div w:id="383145368">
                                                                                              <w:marLeft w:val="0"/>
                                                                                              <w:marRight w:val="0"/>
                                                                                              <w:marTop w:val="0"/>
                                                                                              <w:marBottom w:val="0"/>
                                                                                              <w:divBdr>
                                                                                                <w:top w:val="none" w:sz="0" w:space="0" w:color="auto"/>
                                                                                                <w:left w:val="none" w:sz="0" w:space="0" w:color="auto"/>
                                                                                                <w:bottom w:val="none" w:sz="0" w:space="0" w:color="auto"/>
                                                                                                <w:right w:val="none" w:sz="0" w:space="0" w:color="auto"/>
                                                                                              </w:divBdr>
                                                                                            </w:div>
                                                                                            <w:div w:id="20585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841818">
      <w:bodyDiv w:val="1"/>
      <w:marLeft w:val="0"/>
      <w:marRight w:val="0"/>
      <w:marTop w:val="0"/>
      <w:marBottom w:val="0"/>
      <w:divBdr>
        <w:top w:val="none" w:sz="0" w:space="0" w:color="auto"/>
        <w:left w:val="none" w:sz="0" w:space="0" w:color="auto"/>
        <w:bottom w:val="none" w:sz="0" w:space="0" w:color="auto"/>
        <w:right w:val="none" w:sz="0" w:space="0" w:color="auto"/>
      </w:divBdr>
      <w:divsChild>
        <w:div w:id="726689617">
          <w:marLeft w:val="0"/>
          <w:marRight w:val="0"/>
          <w:marTop w:val="0"/>
          <w:marBottom w:val="0"/>
          <w:divBdr>
            <w:top w:val="none" w:sz="0" w:space="0" w:color="auto"/>
            <w:left w:val="none" w:sz="0" w:space="0" w:color="auto"/>
            <w:bottom w:val="none" w:sz="0" w:space="0" w:color="auto"/>
            <w:right w:val="none" w:sz="0" w:space="0" w:color="auto"/>
          </w:divBdr>
          <w:divsChild>
            <w:div w:id="969213209">
              <w:marLeft w:val="0"/>
              <w:marRight w:val="0"/>
              <w:marTop w:val="0"/>
              <w:marBottom w:val="0"/>
              <w:divBdr>
                <w:top w:val="none" w:sz="0" w:space="0" w:color="auto"/>
                <w:left w:val="none" w:sz="0" w:space="0" w:color="auto"/>
                <w:bottom w:val="none" w:sz="0" w:space="0" w:color="auto"/>
                <w:right w:val="none" w:sz="0" w:space="0" w:color="auto"/>
              </w:divBdr>
              <w:divsChild>
                <w:div w:id="251207657">
                  <w:marLeft w:val="0"/>
                  <w:marRight w:val="0"/>
                  <w:marTop w:val="0"/>
                  <w:marBottom w:val="0"/>
                  <w:divBdr>
                    <w:top w:val="none" w:sz="0" w:space="0" w:color="auto"/>
                    <w:left w:val="none" w:sz="0" w:space="0" w:color="auto"/>
                    <w:bottom w:val="none" w:sz="0" w:space="0" w:color="auto"/>
                    <w:right w:val="none" w:sz="0" w:space="0" w:color="auto"/>
                  </w:divBdr>
                  <w:divsChild>
                    <w:div w:id="16588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37111">
      <w:bodyDiv w:val="1"/>
      <w:marLeft w:val="0"/>
      <w:marRight w:val="0"/>
      <w:marTop w:val="0"/>
      <w:marBottom w:val="0"/>
      <w:divBdr>
        <w:top w:val="none" w:sz="0" w:space="0" w:color="auto"/>
        <w:left w:val="none" w:sz="0" w:space="0" w:color="auto"/>
        <w:bottom w:val="none" w:sz="0" w:space="0" w:color="auto"/>
        <w:right w:val="none" w:sz="0" w:space="0" w:color="auto"/>
      </w:divBdr>
    </w:div>
    <w:div w:id="1510564310">
      <w:bodyDiv w:val="1"/>
      <w:marLeft w:val="0"/>
      <w:marRight w:val="0"/>
      <w:marTop w:val="0"/>
      <w:marBottom w:val="0"/>
      <w:divBdr>
        <w:top w:val="none" w:sz="0" w:space="0" w:color="auto"/>
        <w:left w:val="none" w:sz="0" w:space="0" w:color="auto"/>
        <w:bottom w:val="none" w:sz="0" w:space="0" w:color="auto"/>
        <w:right w:val="none" w:sz="0" w:space="0" w:color="auto"/>
      </w:divBdr>
    </w:div>
    <w:div w:id="1671712165">
      <w:bodyDiv w:val="1"/>
      <w:marLeft w:val="0"/>
      <w:marRight w:val="0"/>
      <w:marTop w:val="0"/>
      <w:marBottom w:val="0"/>
      <w:divBdr>
        <w:top w:val="none" w:sz="0" w:space="0" w:color="auto"/>
        <w:left w:val="none" w:sz="0" w:space="0" w:color="auto"/>
        <w:bottom w:val="none" w:sz="0" w:space="0" w:color="auto"/>
        <w:right w:val="none" w:sz="0" w:space="0" w:color="auto"/>
      </w:divBdr>
    </w:div>
    <w:div w:id="1728648057">
      <w:bodyDiv w:val="1"/>
      <w:marLeft w:val="0"/>
      <w:marRight w:val="0"/>
      <w:marTop w:val="0"/>
      <w:marBottom w:val="0"/>
      <w:divBdr>
        <w:top w:val="none" w:sz="0" w:space="0" w:color="auto"/>
        <w:left w:val="none" w:sz="0" w:space="0" w:color="auto"/>
        <w:bottom w:val="none" w:sz="0" w:space="0" w:color="auto"/>
        <w:right w:val="none" w:sz="0" w:space="0" w:color="auto"/>
      </w:divBdr>
    </w:div>
    <w:div w:id="1773817069">
      <w:bodyDiv w:val="1"/>
      <w:marLeft w:val="0"/>
      <w:marRight w:val="0"/>
      <w:marTop w:val="0"/>
      <w:marBottom w:val="0"/>
      <w:divBdr>
        <w:top w:val="none" w:sz="0" w:space="0" w:color="auto"/>
        <w:left w:val="none" w:sz="0" w:space="0" w:color="auto"/>
        <w:bottom w:val="none" w:sz="0" w:space="0" w:color="auto"/>
        <w:right w:val="none" w:sz="0" w:space="0" w:color="auto"/>
      </w:divBdr>
      <w:divsChild>
        <w:div w:id="1874725074">
          <w:marLeft w:val="0"/>
          <w:marRight w:val="0"/>
          <w:marTop w:val="0"/>
          <w:marBottom w:val="0"/>
          <w:divBdr>
            <w:top w:val="none" w:sz="0" w:space="0" w:color="auto"/>
            <w:left w:val="none" w:sz="0" w:space="0" w:color="auto"/>
            <w:bottom w:val="none" w:sz="0" w:space="0" w:color="auto"/>
            <w:right w:val="none" w:sz="0" w:space="0" w:color="auto"/>
          </w:divBdr>
        </w:div>
        <w:div w:id="1967197224">
          <w:marLeft w:val="0"/>
          <w:marRight w:val="0"/>
          <w:marTop w:val="0"/>
          <w:marBottom w:val="0"/>
          <w:divBdr>
            <w:top w:val="none" w:sz="0" w:space="0" w:color="auto"/>
            <w:left w:val="none" w:sz="0" w:space="0" w:color="auto"/>
            <w:bottom w:val="none" w:sz="0" w:space="0" w:color="auto"/>
            <w:right w:val="none" w:sz="0" w:space="0" w:color="auto"/>
          </w:divBdr>
          <w:divsChild>
            <w:div w:id="173601061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786997360">
      <w:bodyDiv w:val="1"/>
      <w:marLeft w:val="0"/>
      <w:marRight w:val="0"/>
      <w:marTop w:val="0"/>
      <w:marBottom w:val="0"/>
      <w:divBdr>
        <w:top w:val="none" w:sz="0" w:space="0" w:color="auto"/>
        <w:left w:val="none" w:sz="0" w:space="0" w:color="auto"/>
        <w:bottom w:val="none" w:sz="0" w:space="0" w:color="auto"/>
        <w:right w:val="none" w:sz="0" w:space="0" w:color="auto"/>
      </w:divBdr>
    </w:div>
    <w:div w:id="20514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aker.org.uk/documents/meeting-house-handbook-template-covid-supplement" TargetMode="External"/><Relationship Id="rId18" Type="http://schemas.openxmlformats.org/officeDocument/2006/relationships/hyperlink" Target="https://www.gov.uk/guidance/working-safely-during-coronavirus-covid-19" TargetMode="External"/><Relationship Id="rId26" Type="http://schemas.openxmlformats.org/officeDocument/2006/relationships/hyperlink" Target="https://www.quaker.org.uk/our-organisation/support-for-meetings/property-advice-1" TargetMode="External"/><Relationship Id="rId39" Type="http://schemas.openxmlformats.org/officeDocument/2006/relationships/hyperlink" Target="http://www.nhs.uk/conditions/coronavirus-covid-19/" TargetMode="External"/><Relationship Id="rId3" Type="http://schemas.openxmlformats.org/officeDocument/2006/relationships/customXml" Target="../customXml/item3.xml"/><Relationship Id="rId21" Type="http://schemas.openxmlformats.org/officeDocument/2006/relationships/hyperlink" Target="https://www.hse.gov.uk/news/working-safely-during-coronavirus-outbreak.htm" TargetMode="External"/><Relationship Id="rId34" Type="http://schemas.openxmlformats.org/officeDocument/2006/relationships/hyperlink" Target="http://www.quaker.org.uk/coronavirus" TargetMode="External"/><Relationship Id="rId42" Type="http://schemas.openxmlformats.org/officeDocument/2006/relationships/hyperlink" Target="https://urc.org.uk/latest-news/3365-urc-issues-coronavirus-advice-to-its-churche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aker.org.uk/documents/9-steps-to-re-opening-meeting-house" TargetMode="External"/><Relationship Id="rId17" Type="http://schemas.openxmlformats.org/officeDocument/2006/relationships/hyperlink" Target="https://www.gov.uk/government/publications/covid-19-guidance-for-the-safe-use-of-multi-purpose-community-facilities/covid-19-guidance-for-the-safe-use-of-multi-purpose-community-facilities" TargetMode="External"/><Relationship Id="rId25" Type="http://schemas.openxmlformats.org/officeDocument/2006/relationships/hyperlink" Target="mailto:supportmeetings@quaker.org.uk" TargetMode="External"/><Relationship Id="rId33" Type="http://schemas.openxmlformats.org/officeDocument/2006/relationships/hyperlink" Target="https://gov.wales/coronavirus" TargetMode="External"/><Relationship Id="rId38" Type="http://schemas.openxmlformats.org/officeDocument/2006/relationships/hyperlink" Target="https://www.oscr.org.uk/guidance-and-forms/covid-19-guidance-for-charities/"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quaker.org.uk/documents/thoughts-on-blended-worship" TargetMode="External"/><Relationship Id="rId20" Type="http://schemas.openxmlformats.org/officeDocument/2006/relationships/hyperlink" Target="https://www.quaker.org.uk/documents/9-steps-to-re-opening-meeting-house" TargetMode="External"/><Relationship Id="rId29" Type="http://schemas.openxmlformats.org/officeDocument/2006/relationships/hyperlink" Target="https://www.woodbrooke.org.uk/about/online-mfw/setting-up-mfw/" TargetMode="External"/><Relationship Id="rId41" Type="http://schemas.openxmlformats.org/officeDocument/2006/relationships/hyperlink" Target="https://covid19-phwstatement.nhs.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ker.org.uk/our-organisation/support-for-meetings/coronavirus-advice-for-quaker-meetings" TargetMode="External"/><Relationship Id="rId24" Type="http://schemas.openxmlformats.org/officeDocument/2006/relationships/hyperlink" Target="https://www.quaker.org.uk/documents/coronavirus-employment-advice-to-meetings03-2020" TargetMode="External"/><Relationship Id="rId32" Type="http://schemas.openxmlformats.org/officeDocument/2006/relationships/hyperlink" Target="http://www.gov.scot/coronavirus-covid-19/" TargetMode="External"/><Relationship Id="rId37" Type="http://schemas.openxmlformats.org/officeDocument/2006/relationships/hyperlink" Target="https://www.gov.uk/guidance/coronavirus-covid-19-guidance-for-the-charity-sector" TargetMode="External"/><Relationship Id="rId40" Type="http://schemas.openxmlformats.org/officeDocument/2006/relationships/hyperlink" Target="http://www.scot.nhs.uk/coronavirus-covid-19/"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quaker.org.uk/documents/thoughts-on-outdoor-worship-during-pandemic" TargetMode="External"/><Relationship Id="rId23" Type="http://schemas.openxmlformats.org/officeDocument/2006/relationships/hyperlink" Target="mailto:supportmeetings@quaker.org.uk" TargetMode="External"/><Relationship Id="rId28" Type="http://schemas.openxmlformats.org/officeDocument/2006/relationships/hyperlink" Target="https://www.quaker.org.uk/our-organisation/quaker-roles/employers-wardens" TargetMode="External"/><Relationship Id="rId36" Type="http://schemas.openxmlformats.org/officeDocument/2006/relationships/hyperlink" Target="https://www.hse.gov.uk/coronavirus/working-safely/index.ht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actions-for-educational-and-childcare-settings-to-prepare-for-wider-opening-from-1-june-2020" TargetMode="External"/><Relationship Id="rId31" Type="http://schemas.openxmlformats.org/officeDocument/2006/relationships/hyperlink" Target="https://www.gov.uk/coronaviru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ker.org.uk/our-organisation/support-for-meetings/property-advice-1" TargetMode="External"/><Relationship Id="rId22" Type="http://schemas.openxmlformats.org/officeDocument/2006/relationships/hyperlink" Target="https://www.quaker.org.uk/our-organisation/support-for-meetings/coronavirus-advice-for-quaker-meetings" TargetMode="External"/><Relationship Id="rId27" Type="http://schemas.openxmlformats.org/officeDocument/2006/relationships/hyperlink" Target="https://www.quaker.org.uk/our-organisation/quaker-roles/employers-wardens" TargetMode="External"/><Relationship Id="rId30" Type="http://schemas.openxmlformats.org/officeDocument/2006/relationships/hyperlink" Target="http://www.quaker.org.uk/coronavirus" TargetMode="External"/><Relationship Id="rId35" Type="http://schemas.openxmlformats.org/officeDocument/2006/relationships/hyperlink" Target="https://www.hse.gov.uk/simple-health-safety/risk/index.htm" TargetMode="External"/><Relationship Id="rId43" Type="http://schemas.openxmlformats.org/officeDocument/2006/relationships/hyperlink" Target="https://www.churchofengland.org/more/media-centre/coronavirus-covid-19-guidance-churches" TargetMode="External"/><Relationship Id="rId48"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89F9DD69C81489A86742F7F397206" ma:contentTypeVersion="13" ma:contentTypeDescription="Create a new document." ma:contentTypeScope="" ma:versionID="5ef5deacecad3507b6501ef4d66fb538">
  <xsd:schema xmlns:xsd="http://www.w3.org/2001/XMLSchema" xmlns:xs="http://www.w3.org/2001/XMLSchema" xmlns:p="http://schemas.microsoft.com/office/2006/metadata/properties" xmlns:ns3="3371484f-0713-4724-979c-38204f8f2246" xmlns:ns4="9590d00d-99f0-4877-b4f4-ef8fff0bb4e8" targetNamespace="http://schemas.microsoft.com/office/2006/metadata/properties" ma:root="true" ma:fieldsID="36561636fa96a2fa4841fb70b6adb1eb" ns3:_="" ns4:_="">
    <xsd:import namespace="3371484f-0713-4724-979c-38204f8f2246"/>
    <xsd:import namespace="9590d00d-99f0-4877-b4f4-ef8fff0bb4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1484f-0713-4724-979c-38204f8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0d00d-99f0-4877-b4f4-ef8fff0bb4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00989-E9BF-4CDF-B1C5-3E623B9266BE}">
  <ds:schemaRefs>
    <ds:schemaRef ds:uri="http://schemas.microsoft.com/sharepoint/v3/contenttype/forms"/>
  </ds:schemaRefs>
</ds:datastoreItem>
</file>

<file path=customXml/itemProps2.xml><?xml version="1.0" encoding="utf-8"?>
<ds:datastoreItem xmlns:ds="http://schemas.openxmlformats.org/officeDocument/2006/customXml" ds:itemID="{FCD7CD1D-AF4F-4225-9D69-5AAC975B22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BAAD9-9C5E-4073-B8B6-4B39F04B7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1484f-0713-4724-979c-38204f8f2246"/>
    <ds:schemaRef ds:uri="9590d00d-99f0-4877-b4f4-ef8fff0b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3DD40-B0BF-4A8E-88D7-C475446E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3710</Words>
  <Characters>19071</Characters>
  <Application>Microsoft Office Word</Application>
  <DocSecurity>0</DocSecurity>
  <Lines>389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Waterhouse</dc:creator>
  <cp:keywords/>
  <dc:description/>
  <cp:lastModifiedBy>Staff</cp:lastModifiedBy>
  <cp:revision>2</cp:revision>
  <dcterms:created xsi:type="dcterms:W3CDTF">2020-07-22T10:01:00Z</dcterms:created>
  <dcterms:modified xsi:type="dcterms:W3CDTF">2020-07-22T10:01:00Z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0x01010079489F9DD69C81489A86742F7F397206</vt:lpwstr>
  </property>
</Properties>
</file>